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szCs w:val="30"/>
        </w:rPr>
      </w:pPr>
      <w:r>
        <w:rPr>
          <w:rFonts w:hint="eastAsia"/>
          <w:b/>
          <w:sz w:val="30"/>
          <w:szCs w:val="30"/>
        </w:rPr>
        <w:t>《</w:t>
      </w:r>
      <w:r>
        <w:rPr>
          <w:b/>
          <w:sz w:val="30"/>
          <w:szCs w:val="30"/>
        </w:rPr>
        <w:t>儿童发展理论与流派</w:t>
      </w:r>
      <w:r>
        <w:rPr>
          <w:rFonts w:hint="eastAsia"/>
          <w:b/>
          <w:sz w:val="30"/>
          <w:szCs w:val="30"/>
        </w:rPr>
        <w:t>》教学大纲</w:t>
      </w:r>
    </w:p>
    <w:p>
      <w:pPr>
        <w:spacing w:line="420" w:lineRule="exact"/>
        <w:rPr>
          <w:rFonts w:asciiTheme="minorEastAsia" w:hAnsiTheme="minorEastAsia"/>
          <w:szCs w:val="21"/>
        </w:rPr>
      </w:pPr>
      <w:r>
        <w:rPr>
          <w:rFonts w:asciiTheme="minorEastAsia" w:hAnsiTheme="minorEastAsia"/>
          <w:szCs w:val="21"/>
        </w:rPr>
        <w:t>课程中文名称</w:t>
      </w:r>
      <w:r>
        <w:rPr>
          <w:rFonts w:hint="eastAsia" w:asciiTheme="minorEastAsia" w:hAnsiTheme="minorEastAsia"/>
          <w:szCs w:val="21"/>
        </w:rPr>
        <w:t>：</w:t>
      </w:r>
      <w:r>
        <w:rPr>
          <w:rFonts w:asciiTheme="minorEastAsia" w:hAnsiTheme="minorEastAsia"/>
          <w:szCs w:val="21"/>
        </w:rPr>
        <w:t>儿童发展理论与流派</w:t>
      </w:r>
    </w:p>
    <w:p>
      <w:pPr>
        <w:spacing w:line="420" w:lineRule="exact"/>
        <w:rPr>
          <w:rFonts w:asciiTheme="minorEastAsia" w:hAnsiTheme="minorEastAsia"/>
          <w:szCs w:val="21"/>
          <w:shd w:val="clear" w:color="auto" w:fill="FFFFFF"/>
        </w:rPr>
      </w:pPr>
      <w:r>
        <w:rPr>
          <w:rFonts w:asciiTheme="minorEastAsia" w:hAnsiTheme="minorEastAsia"/>
          <w:szCs w:val="21"/>
        </w:rPr>
        <w:t>课程英文名称</w:t>
      </w:r>
      <w:r>
        <w:rPr>
          <w:rFonts w:hint="eastAsia" w:asciiTheme="minorEastAsia" w:hAnsiTheme="minorEastAsia"/>
          <w:szCs w:val="21"/>
        </w:rPr>
        <w:t>：</w:t>
      </w:r>
      <w:r>
        <w:rPr>
          <w:rFonts w:ascii="Times New Roman" w:hAnsi="Times New Roman" w:cs="Times New Roman"/>
          <w:szCs w:val="21"/>
          <w:shd w:val="clear" w:color="auto" w:fill="FFFFFF"/>
        </w:rPr>
        <w:t>Theories and schools of child development</w:t>
      </w:r>
    </w:p>
    <w:p>
      <w:pPr>
        <w:spacing w:line="420" w:lineRule="exact"/>
        <w:rPr>
          <w:rFonts w:asciiTheme="minorEastAsia" w:hAnsiTheme="minorEastAsia"/>
          <w:szCs w:val="21"/>
          <w:shd w:val="clear" w:color="auto" w:fill="FFFFFF"/>
        </w:rPr>
      </w:pPr>
      <w:r>
        <w:rPr>
          <w:rFonts w:asciiTheme="minorEastAsia" w:hAnsiTheme="minorEastAsia"/>
          <w:szCs w:val="21"/>
          <w:shd w:val="clear" w:color="auto" w:fill="FFFFFF"/>
        </w:rPr>
        <w:t>学分</w:t>
      </w:r>
      <w:r>
        <w:rPr>
          <w:rFonts w:hint="eastAsia" w:asciiTheme="minorEastAsia" w:hAnsiTheme="minorEastAsia"/>
          <w:szCs w:val="21"/>
          <w:shd w:val="clear" w:color="auto" w:fill="FFFFFF"/>
        </w:rPr>
        <w:t xml:space="preserve">： </w:t>
      </w:r>
      <w:r>
        <w:rPr>
          <w:rFonts w:asciiTheme="minorEastAsia" w:hAnsiTheme="minorEastAsia"/>
          <w:szCs w:val="21"/>
          <w:shd w:val="clear" w:color="auto" w:fill="FFFFFF"/>
        </w:rPr>
        <w:t xml:space="preserve">2   </w:t>
      </w:r>
      <w:r>
        <w:rPr>
          <w:rFonts w:hint="eastAsia" w:asciiTheme="minorEastAsia" w:hAnsiTheme="minorEastAsia"/>
          <w:szCs w:val="21"/>
          <w:shd w:val="clear" w:color="auto" w:fill="FFFFFF"/>
        </w:rPr>
        <w:t>总学时： 36</w:t>
      </w:r>
    </w:p>
    <w:p>
      <w:pPr>
        <w:spacing w:line="420" w:lineRule="exact"/>
        <w:rPr>
          <w:rFonts w:asciiTheme="minorEastAsia" w:hAnsiTheme="minorEastAsia"/>
          <w:szCs w:val="21"/>
          <w:shd w:val="clear" w:color="auto" w:fill="FFFFFF"/>
        </w:rPr>
      </w:pPr>
      <w:r>
        <w:rPr>
          <w:rFonts w:asciiTheme="minorEastAsia" w:hAnsiTheme="minorEastAsia"/>
          <w:szCs w:val="21"/>
          <w:shd w:val="clear" w:color="auto" w:fill="FFFFFF"/>
        </w:rPr>
        <w:t>课程性质</w:t>
      </w:r>
      <w:r>
        <w:rPr>
          <w:rFonts w:hint="eastAsia" w:asciiTheme="minorEastAsia" w:hAnsiTheme="minorEastAsia"/>
          <w:szCs w:val="21"/>
          <w:shd w:val="clear" w:color="auto" w:fill="FFFFFF"/>
        </w:rPr>
        <w:t>：学位专业课</w:t>
      </w:r>
    </w:p>
    <w:p>
      <w:pPr>
        <w:spacing w:line="420" w:lineRule="exact"/>
        <w:rPr>
          <w:rFonts w:asciiTheme="minorEastAsia" w:hAnsiTheme="minorEastAsia"/>
          <w:szCs w:val="21"/>
          <w:shd w:val="clear" w:color="auto" w:fill="FFFFFF"/>
        </w:rPr>
      </w:pPr>
      <w:r>
        <w:rPr>
          <w:rFonts w:asciiTheme="minorEastAsia" w:hAnsiTheme="minorEastAsia"/>
          <w:szCs w:val="21"/>
          <w:shd w:val="clear" w:color="auto" w:fill="FFFFFF"/>
        </w:rPr>
        <w:t>适用研究生专业</w:t>
      </w:r>
      <w:r>
        <w:rPr>
          <w:rFonts w:hint="eastAsia" w:asciiTheme="minorEastAsia" w:hAnsiTheme="minorEastAsia"/>
          <w:szCs w:val="21"/>
          <w:shd w:val="clear" w:color="auto" w:fill="FFFFFF"/>
        </w:rPr>
        <w:t>：专业学位硕士</w:t>
      </w:r>
    </w:p>
    <w:p>
      <w:pPr>
        <w:spacing w:line="420" w:lineRule="exact"/>
        <w:jc w:val="center"/>
        <w:rPr>
          <w:rFonts w:asciiTheme="minorEastAsia" w:hAnsiTheme="minorEastAsia"/>
          <w:b/>
          <w:sz w:val="28"/>
          <w:szCs w:val="28"/>
          <w:shd w:val="clear" w:color="auto" w:fill="FFFFFF"/>
        </w:rPr>
      </w:pPr>
    </w:p>
    <w:p>
      <w:pPr>
        <w:spacing w:line="420" w:lineRule="exact"/>
        <w:jc w:val="center"/>
        <w:rPr>
          <w:rFonts w:asciiTheme="minorEastAsia" w:hAnsiTheme="minorEastAsia"/>
          <w:b/>
          <w:sz w:val="28"/>
          <w:szCs w:val="28"/>
          <w:shd w:val="clear" w:color="auto" w:fill="FFFFFF"/>
        </w:rPr>
      </w:pPr>
      <w:r>
        <w:rPr>
          <w:rFonts w:asciiTheme="minorEastAsia" w:hAnsiTheme="minorEastAsia"/>
          <w:b/>
          <w:sz w:val="28"/>
          <w:szCs w:val="28"/>
          <w:shd w:val="clear" w:color="auto" w:fill="FFFFFF"/>
        </w:rPr>
        <w:t>一</w:t>
      </w:r>
      <w:r>
        <w:rPr>
          <w:rFonts w:hint="eastAsia" w:asciiTheme="minorEastAsia" w:hAnsiTheme="minorEastAsia"/>
          <w:b/>
          <w:sz w:val="28"/>
          <w:szCs w:val="28"/>
          <w:shd w:val="clear" w:color="auto" w:fill="FFFFFF"/>
        </w:rPr>
        <w:t>、</w:t>
      </w:r>
      <w:r>
        <w:rPr>
          <w:rFonts w:asciiTheme="minorEastAsia" w:hAnsiTheme="minorEastAsia"/>
          <w:b/>
          <w:sz w:val="28"/>
          <w:szCs w:val="28"/>
          <w:shd w:val="clear" w:color="auto" w:fill="FFFFFF"/>
        </w:rPr>
        <w:t>本课程的性质和任务</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本课程较为全面、系统的介绍了儿童心理发展领域内各个流派的理论体系及其心理学家们的发展观点。一方面，通过对各流派理论的横向比较，揭示了整个儿童心理发展体系的全面布局，提出了各理论间的比较标准；另一方面，对每个流派中的理论和观点进行了纵向深入的探讨，对其核心特征和本质属性进行了详细阐述。</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本课程的任务是：通过学习，要求研究生全面了解儿童心理发展各流派的基本理论和观点，在此基础上，具有敏锐的问题意识和研究视角，能运用所学的理论解释儿童发展过程中的各种现象并分析具体的问题。最终达到以所学理论为基础深入开展相关的理论思考，从而进行儿童发展特定领域的研究设计。</w:t>
      </w:r>
    </w:p>
    <w:p>
      <w:pPr>
        <w:spacing w:line="420" w:lineRule="exact"/>
        <w:ind w:firstLine="562" w:firstLineChars="200"/>
        <w:jc w:val="center"/>
        <w:rPr>
          <w:b/>
          <w:sz w:val="28"/>
          <w:szCs w:val="28"/>
        </w:rPr>
      </w:pPr>
    </w:p>
    <w:p>
      <w:pPr>
        <w:spacing w:line="420" w:lineRule="exact"/>
        <w:ind w:firstLine="562" w:firstLineChars="200"/>
        <w:jc w:val="center"/>
        <w:rPr>
          <w:b/>
          <w:sz w:val="28"/>
          <w:szCs w:val="28"/>
        </w:rPr>
      </w:pPr>
      <w:r>
        <w:rPr>
          <w:rFonts w:hint="eastAsia"/>
          <w:b/>
          <w:sz w:val="28"/>
          <w:szCs w:val="28"/>
        </w:rPr>
        <w:t>二、本课程的教学内容和基本要求</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一</w:t>
      </w:r>
      <w:r>
        <w:rPr>
          <w:rFonts w:hint="eastAsia" w:asciiTheme="minorEastAsia" w:hAnsiTheme="minorEastAsia"/>
          <w:szCs w:val="21"/>
          <w:shd w:val="clear" w:color="auto" w:fill="FFFFFF"/>
        </w:rPr>
        <w:t>、</w:t>
      </w:r>
      <w:r>
        <w:rPr>
          <w:rFonts w:asciiTheme="minorEastAsia" w:hAnsiTheme="minorEastAsia"/>
          <w:szCs w:val="21"/>
          <w:shd w:val="clear" w:color="auto" w:fill="FFFFFF"/>
        </w:rPr>
        <w:t>理论与儿童发展理论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 了解理论、模型、范式及其他术语</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会判别理论的观点差异和好坏</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3. 了解什么是发展理论，及其作用和分类</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4. 掌握儿童发展理论的内容</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二</w:t>
      </w:r>
      <w:r>
        <w:rPr>
          <w:rFonts w:hint="eastAsia" w:asciiTheme="minorEastAsia" w:hAnsiTheme="minorEastAsia"/>
          <w:szCs w:val="21"/>
          <w:shd w:val="clear" w:color="auto" w:fill="FFFFFF"/>
        </w:rPr>
        <w:t>、精神分析发展理论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 了解弗洛伊德的精神分析学说</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了解霍妮的基本焦虑理论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3. 了解埃里克森的儿童心理发展理论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4. 掌握对精神分析发展理论的评析</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三</w:t>
      </w:r>
      <w:r>
        <w:rPr>
          <w:rFonts w:hint="eastAsia" w:asciiTheme="minorEastAsia" w:hAnsiTheme="minorEastAsia"/>
          <w:szCs w:val="21"/>
          <w:shd w:val="clear" w:color="auto" w:fill="FFFFFF"/>
        </w:rPr>
        <w:t>、行为主义和社会学习发展理论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 了解经典行为主义与操作行为主义</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学会班杜拉的社会学习理论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3</w:t>
      </w:r>
      <w:r>
        <w:rPr>
          <w:rFonts w:asciiTheme="minorEastAsia" w:hAnsiTheme="minorEastAsia"/>
          <w:szCs w:val="21"/>
          <w:shd w:val="clear" w:color="auto" w:fill="FFFFFF"/>
        </w:rPr>
        <w:t>. 掌握对行为主义发展理论的评析</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四</w:t>
      </w:r>
      <w:r>
        <w:rPr>
          <w:rFonts w:hint="eastAsia" w:asciiTheme="minorEastAsia" w:hAnsiTheme="minorEastAsia"/>
          <w:szCs w:val="21"/>
          <w:shd w:val="clear" w:color="auto" w:fill="FFFFFF"/>
        </w:rPr>
        <w:t>、</w:t>
      </w:r>
      <w:r>
        <w:rPr>
          <w:rFonts w:asciiTheme="minorEastAsia" w:hAnsiTheme="minorEastAsia"/>
          <w:szCs w:val="21"/>
          <w:shd w:val="clear" w:color="auto" w:fill="FFFFFF"/>
        </w:rPr>
        <w:t>信息加工发展理论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 了解信息加工系统的成分和研究模式</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掌握信息加工理论的儿童发展观</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五</w:t>
      </w:r>
      <w:r>
        <w:rPr>
          <w:rFonts w:hint="eastAsia" w:asciiTheme="minorEastAsia" w:hAnsiTheme="minorEastAsia"/>
          <w:szCs w:val="21"/>
          <w:shd w:val="clear" w:color="auto" w:fill="FFFFFF"/>
        </w:rPr>
        <w:t>、</w:t>
      </w:r>
      <w:r>
        <w:rPr>
          <w:rFonts w:asciiTheme="minorEastAsia" w:hAnsiTheme="minorEastAsia"/>
          <w:szCs w:val="21"/>
          <w:shd w:val="clear" w:color="auto" w:fill="FFFFFF"/>
        </w:rPr>
        <w:t>遗传与成熟势力的发展理论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 了解格赛尔成熟势力发展理论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掌握对格赛尔发展观的评析</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六</w:t>
      </w:r>
      <w:r>
        <w:rPr>
          <w:rFonts w:hint="eastAsia" w:asciiTheme="minorEastAsia" w:hAnsiTheme="minorEastAsia"/>
          <w:szCs w:val="21"/>
          <w:shd w:val="clear" w:color="auto" w:fill="FFFFFF"/>
        </w:rPr>
        <w:t>、</w:t>
      </w:r>
      <w:r>
        <w:rPr>
          <w:rFonts w:asciiTheme="minorEastAsia" w:hAnsiTheme="minorEastAsia"/>
          <w:szCs w:val="21"/>
          <w:shd w:val="clear" w:color="auto" w:fill="FFFFFF"/>
        </w:rPr>
        <w:t>知觉学习理论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w:t>
      </w:r>
      <w:r>
        <w:rPr>
          <w:rFonts w:asciiTheme="minorEastAsia" w:hAnsiTheme="minorEastAsia"/>
          <w:szCs w:val="21"/>
          <w:shd w:val="clear" w:color="auto" w:fill="FFFFFF"/>
        </w:rPr>
        <w:t>. 了解吉布森知觉学习理论的基本观点</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掌握对吉布森理论的评析</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七</w:t>
      </w:r>
      <w:r>
        <w:rPr>
          <w:rFonts w:hint="eastAsia" w:asciiTheme="minorEastAsia" w:hAnsiTheme="minorEastAsia"/>
          <w:szCs w:val="21"/>
          <w:shd w:val="clear" w:color="auto" w:fill="FFFFFF"/>
        </w:rPr>
        <w:t>、</w:t>
      </w:r>
      <w:r>
        <w:rPr>
          <w:rFonts w:asciiTheme="minorEastAsia" w:hAnsiTheme="minorEastAsia"/>
          <w:szCs w:val="21"/>
          <w:shd w:val="clear" w:color="auto" w:fill="FFFFFF"/>
        </w:rPr>
        <w:t>自我概念发展理论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 了解自我概念的人本主义主张和其它观点</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w:t>
      </w:r>
      <w:r>
        <w:rPr>
          <w:rFonts w:asciiTheme="minorEastAsia" w:hAnsiTheme="minorEastAsia"/>
          <w:szCs w:val="21"/>
          <w:shd w:val="clear" w:color="auto" w:fill="FFFFFF"/>
        </w:rPr>
        <w:t>. 了解发展性自我的另外三个概念</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八</w:t>
      </w:r>
      <w:r>
        <w:rPr>
          <w:rFonts w:hint="eastAsia" w:asciiTheme="minorEastAsia" w:hAnsiTheme="minorEastAsia"/>
          <w:szCs w:val="21"/>
          <w:shd w:val="clear" w:color="auto" w:fill="FFFFFF"/>
        </w:rPr>
        <w:t>、</w:t>
      </w:r>
      <w:r>
        <w:rPr>
          <w:rFonts w:asciiTheme="minorEastAsia" w:hAnsiTheme="minorEastAsia"/>
          <w:szCs w:val="21"/>
          <w:shd w:val="clear" w:color="auto" w:fill="FFFFFF"/>
        </w:rPr>
        <w:t>思维与语言的发展理论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 掌握皮亚杰的认知发展理论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掌握维果茨基理论的基本观点</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3. 掌握儿童认知与言语技能的发展模式及其产生机制</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九</w:t>
      </w:r>
      <w:r>
        <w:rPr>
          <w:rFonts w:hint="eastAsia" w:asciiTheme="minorEastAsia" w:hAnsiTheme="minorEastAsia"/>
          <w:szCs w:val="21"/>
          <w:shd w:val="clear" w:color="auto" w:fill="FFFFFF"/>
        </w:rPr>
        <w:t>、道德发展理论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w:t>
      </w:r>
      <w:r>
        <w:rPr>
          <w:rFonts w:asciiTheme="minorEastAsia" w:hAnsiTheme="minorEastAsia"/>
          <w:szCs w:val="21"/>
          <w:shd w:val="clear" w:color="auto" w:fill="FFFFFF"/>
        </w:rPr>
        <w:t>. 了解科尔伯格的道德发展模型</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了解吉利根的同情关爱理论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3. 掌握儿童与青少年道德推理和道德行为发展的方式</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十</w:t>
      </w:r>
      <w:r>
        <w:rPr>
          <w:rFonts w:hint="eastAsia" w:asciiTheme="minorEastAsia" w:hAnsiTheme="minorEastAsia"/>
          <w:szCs w:val="21"/>
          <w:shd w:val="clear" w:color="auto" w:fill="FFFFFF"/>
        </w:rPr>
        <w:t>、</w:t>
      </w:r>
      <w:r>
        <w:rPr>
          <w:rFonts w:asciiTheme="minorEastAsia" w:hAnsiTheme="minorEastAsia"/>
          <w:szCs w:val="21"/>
          <w:shd w:val="clear" w:color="auto" w:fill="FFFFFF"/>
        </w:rPr>
        <w:t>环境</w:t>
      </w:r>
      <w:r>
        <w:rPr>
          <w:rFonts w:hint="eastAsia" w:asciiTheme="minorEastAsia" w:hAnsiTheme="minorEastAsia"/>
          <w:szCs w:val="21"/>
          <w:shd w:val="clear" w:color="auto" w:fill="FFFFFF"/>
        </w:rPr>
        <w:t>、基因与生物性儿童</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w:t>
      </w:r>
      <w:r>
        <w:rPr>
          <w:rFonts w:asciiTheme="minorEastAsia" w:hAnsiTheme="minorEastAsia"/>
          <w:szCs w:val="21"/>
          <w:shd w:val="clear" w:color="auto" w:fill="FFFFFF"/>
        </w:rPr>
        <w:t>. 了解生态心理学的基本理论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了解习性学与社会生物学的发展观</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3. 掌握观察研究与环境论模式的基本研究方法</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十一</w:t>
      </w:r>
      <w:r>
        <w:rPr>
          <w:rFonts w:hint="eastAsia" w:asciiTheme="minorEastAsia" w:hAnsiTheme="minorEastAsia"/>
          <w:szCs w:val="21"/>
          <w:shd w:val="clear" w:color="auto" w:fill="FFFFFF"/>
        </w:rPr>
        <w:t>、</w:t>
      </w:r>
      <w:r>
        <w:rPr>
          <w:rFonts w:asciiTheme="minorEastAsia" w:hAnsiTheme="minorEastAsia"/>
          <w:szCs w:val="21"/>
          <w:shd w:val="clear" w:color="auto" w:fill="FFFFFF"/>
        </w:rPr>
        <w:t>持续探索和新进展</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 了解联结主义新的发展观</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了解动态系统论新的发展观</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3. 了解社会历史生命历程理论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4. 了解进化心理学新的发展观</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5. 了解实证主义、后实证主义和后现代主义的发展观</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6. 学会评析弱势社会条件下的儿童发展</w:t>
      </w:r>
    </w:p>
    <w:p>
      <w:pPr>
        <w:spacing w:line="420" w:lineRule="exact"/>
        <w:ind w:firstLine="420" w:firstLineChars="200"/>
        <w:rPr>
          <w:rFonts w:asciiTheme="minorEastAsia" w:hAnsiTheme="minorEastAsia"/>
          <w:szCs w:val="21"/>
          <w:shd w:val="clear" w:color="auto" w:fill="FFFFFF"/>
        </w:rPr>
      </w:pPr>
    </w:p>
    <w:p>
      <w:pPr>
        <w:spacing w:line="420" w:lineRule="exact"/>
        <w:ind w:firstLine="420" w:firstLineChars="200"/>
        <w:rPr>
          <w:rFonts w:asciiTheme="minorEastAsia" w:hAnsiTheme="minorEastAsia"/>
          <w:szCs w:val="21"/>
          <w:shd w:val="clear" w:color="auto" w:fill="FFFFFF"/>
        </w:rPr>
      </w:pPr>
    </w:p>
    <w:p>
      <w:pPr>
        <w:spacing w:line="420" w:lineRule="exact"/>
        <w:jc w:val="center"/>
        <w:rPr>
          <w:rFonts w:ascii="宋体" w:hAnsi="宋体"/>
          <w:b/>
          <w:bCs/>
          <w:sz w:val="28"/>
          <w:szCs w:val="28"/>
        </w:rPr>
      </w:pPr>
      <w:r>
        <w:rPr>
          <w:rFonts w:hint="eastAsia" w:ascii="宋体" w:hAnsi="宋体"/>
          <w:b/>
          <w:bCs/>
          <w:sz w:val="28"/>
          <w:szCs w:val="28"/>
        </w:rPr>
        <w:t>三、课程学时分配</w:t>
      </w:r>
    </w:p>
    <w:p>
      <w:pPr>
        <w:spacing w:line="420" w:lineRule="exact"/>
        <w:rPr>
          <w:rFonts w:ascii="宋体" w:hAnsi="宋体"/>
          <w:b/>
          <w:bCs/>
          <w:sz w:val="28"/>
          <w:szCs w:val="28"/>
        </w:rPr>
      </w:pPr>
    </w:p>
    <w:tbl>
      <w:tblPr>
        <w:tblStyle w:val="5"/>
        <w:tblW w:w="7650" w:type="dxa"/>
        <w:tblInd w:w="4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5144"/>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rPr>
            </w:pPr>
            <w:r>
              <w:rPr>
                <w:rFonts w:hint="eastAsia" w:ascii="宋体" w:hAnsi="宋体"/>
              </w:rPr>
              <w:t>序号</w:t>
            </w:r>
          </w:p>
        </w:tc>
        <w:tc>
          <w:tcPr>
            <w:tcW w:w="5144" w:type="dxa"/>
            <w:vAlign w:val="center"/>
          </w:tcPr>
          <w:p>
            <w:pPr>
              <w:spacing w:line="420" w:lineRule="exact"/>
              <w:jc w:val="center"/>
              <w:rPr>
                <w:rFonts w:ascii="宋体" w:hAnsi="宋体"/>
              </w:rPr>
            </w:pPr>
            <w:r>
              <w:rPr>
                <w:rFonts w:hint="eastAsia" w:ascii="宋体" w:hAnsi="宋体"/>
              </w:rPr>
              <w:t>内     容</w:t>
            </w:r>
          </w:p>
        </w:tc>
        <w:tc>
          <w:tcPr>
            <w:tcW w:w="1701" w:type="dxa"/>
            <w:vAlign w:val="center"/>
          </w:tcPr>
          <w:p>
            <w:pPr>
              <w:spacing w:line="420" w:lineRule="exact"/>
              <w:jc w:val="center"/>
              <w:rPr>
                <w:rFonts w:ascii="宋体" w:hAnsi="宋体"/>
              </w:rPr>
            </w:pPr>
            <w:r>
              <w:rPr>
                <w:rFonts w:hint="eastAsia" w:ascii="宋体" w:hAnsi="宋体"/>
              </w:rPr>
              <w:t>学  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1</w:t>
            </w:r>
          </w:p>
        </w:tc>
        <w:tc>
          <w:tcPr>
            <w:tcW w:w="5144" w:type="dxa"/>
            <w:vAlign w:val="center"/>
          </w:tcPr>
          <w:p>
            <w:pPr>
              <w:spacing w:line="420" w:lineRule="exact"/>
              <w:rPr>
                <w:rFonts w:asciiTheme="minorEastAsia" w:hAnsiTheme="minorEastAsia"/>
                <w:szCs w:val="21"/>
                <w:shd w:val="clear" w:color="auto" w:fill="FFFFFF"/>
              </w:rPr>
            </w:pPr>
            <w:r>
              <w:rPr>
                <w:rFonts w:asciiTheme="minorEastAsia" w:hAnsiTheme="minorEastAsia"/>
                <w:szCs w:val="21"/>
                <w:shd w:val="clear" w:color="auto" w:fill="FFFFFF"/>
              </w:rPr>
              <w:t>理论与儿童发展理论</w:t>
            </w:r>
          </w:p>
        </w:tc>
        <w:tc>
          <w:tcPr>
            <w:tcW w:w="1701" w:type="dxa"/>
            <w:vAlign w:val="center"/>
          </w:tcPr>
          <w:p>
            <w:pPr>
              <w:spacing w:line="420" w:lineRule="exact"/>
              <w:jc w:val="center"/>
              <w:rPr>
                <w:rFonts w:ascii="宋体" w:hAnsi="宋体"/>
                <w:szCs w:val="21"/>
              </w:rPr>
            </w:pPr>
            <w:r>
              <w:rPr>
                <w:rFonts w:hint="eastAsia" w:ascii="宋体" w:hAnsi="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2</w:t>
            </w:r>
          </w:p>
        </w:tc>
        <w:tc>
          <w:tcPr>
            <w:tcW w:w="5144" w:type="dxa"/>
            <w:vAlign w:val="center"/>
          </w:tcPr>
          <w:p>
            <w:pPr>
              <w:spacing w:line="420" w:lineRule="exact"/>
              <w:rPr>
                <w:rFonts w:asciiTheme="minorEastAsia" w:hAnsiTheme="minorEastAsia"/>
                <w:szCs w:val="21"/>
                <w:shd w:val="clear" w:color="auto" w:fill="FFFFFF"/>
              </w:rPr>
            </w:pPr>
            <w:r>
              <w:rPr>
                <w:rFonts w:hint="eastAsia" w:asciiTheme="minorEastAsia" w:hAnsiTheme="minorEastAsia"/>
                <w:szCs w:val="21"/>
                <w:shd w:val="clear" w:color="auto" w:fill="FFFFFF"/>
              </w:rPr>
              <w:t>精神分析发展理论</w:t>
            </w:r>
          </w:p>
        </w:tc>
        <w:tc>
          <w:tcPr>
            <w:tcW w:w="1701" w:type="dxa"/>
            <w:vAlign w:val="center"/>
          </w:tcPr>
          <w:p>
            <w:pPr>
              <w:spacing w:line="420" w:lineRule="exact"/>
              <w:jc w:val="center"/>
              <w:rPr>
                <w:rFonts w:ascii="宋体" w:hAnsi="宋体"/>
                <w:bCs/>
                <w:szCs w:val="21"/>
              </w:rPr>
            </w:pPr>
            <w:r>
              <w:rPr>
                <w:rFonts w:hint="eastAsia" w:ascii="宋体" w:hAnsi="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3</w:t>
            </w:r>
          </w:p>
        </w:tc>
        <w:tc>
          <w:tcPr>
            <w:tcW w:w="5144" w:type="dxa"/>
            <w:vAlign w:val="center"/>
          </w:tcPr>
          <w:p>
            <w:pPr>
              <w:spacing w:line="420" w:lineRule="exact"/>
              <w:rPr>
                <w:rFonts w:ascii="宋体" w:hAnsi="宋体"/>
                <w:b/>
                <w:bCs/>
              </w:rPr>
            </w:pPr>
            <w:r>
              <w:rPr>
                <w:rFonts w:hint="eastAsia" w:asciiTheme="minorEastAsia" w:hAnsiTheme="minorEastAsia"/>
                <w:szCs w:val="21"/>
                <w:shd w:val="clear" w:color="auto" w:fill="FFFFFF"/>
              </w:rPr>
              <w:t>行为主义和社会学习发展理论</w:t>
            </w:r>
          </w:p>
        </w:tc>
        <w:tc>
          <w:tcPr>
            <w:tcW w:w="1701" w:type="dxa"/>
            <w:vAlign w:val="center"/>
          </w:tcPr>
          <w:p>
            <w:pPr>
              <w:spacing w:line="420" w:lineRule="exact"/>
              <w:jc w:val="center"/>
              <w:rPr>
                <w:rFonts w:ascii="宋体" w:hAnsi="宋体"/>
                <w:bCs/>
                <w:szCs w:val="21"/>
              </w:rPr>
            </w:pPr>
            <w:r>
              <w:rPr>
                <w:rFonts w:hint="eastAsia" w:ascii="宋体" w:hAnsi="宋体"/>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4</w:t>
            </w:r>
          </w:p>
        </w:tc>
        <w:tc>
          <w:tcPr>
            <w:tcW w:w="5144" w:type="dxa"/>
            <w:vAlign w:val="center"/>
          </w:tcPr>
          <w:p>
            <w:pPr>
              <w:spacing w:line="420" w:lineRule="exact"/>
              <w:jc w:val="left"/>
              <w:rPr>
                <w:rFonts w:ascii="宋体" w:hAnsi="宋体"/>
                <w:b/>
                <w:bCs/>
                <w:snapToGrid w:val="0"/>
                <w:kern w:val="0"/>
                <w:szCs w:val="21"/>
              </w:rPr>
            </w:pPr>
            <w:r>
              <w:rPr>
                <w:rFonts w:asciiTheme="minorEastAsia" w:hAnsiTheme="minorEastAsia"/>
                <w:szCs w:val="21"/>
                <w:shd w:val="clear" w:color="auto" w:fill="FFFFFF"/>
              </w:rPr>
              <w:t>信息加工发展理论</w:t>
            </w:r>
            <w:r>
              <w:rPr>
                <w:rFonts w:hint="eastAsia" w:asciiTheme="minorEastAsia" w:hAnsiTheme="minorEastAsia"/>
                <w:szCs w:val="21"/>
                <w:shd w:val="clear" w:color="auto" w:fill="FFFFFF"/>
              </w:rPr>
              <w:t>、</w:t>
            </w:r>
            <w:r>
              <w:rPr>
                <w:rFonts w:asciiTheme="minorEastAsia" w:hAnsiTheme="minorEastAsia"/>
                <w:szCs w:val="21"/>
                <w:shd w:val="clear" w:color="auto" w:fill="FFFFFF"/>
              </w:rPr>
              <w:t>遗传与成熟势力的发展理论</w:t>
            </w:r>
          </w:p>
        </w:tc>
        <w:tc>
          <w:tcPr>
            <w:tcW w:w="1701" w:type="dxa"/>
            <w:vAlign w:val="center"/>
          </w:tcPr>
          <w:p>
            <w:pPr>
              <w:spacing w:line="420" w:lineRule="exact"/>
              <w:jc w:val="center"/>
              <w:rPr>
                <w:rFonts w:ascii="宋体" w:hAnsi="宋体"/>
                <w:szCs w:val="21"/>
              </w:rPr>
            </w:pPr>
            <w:r>
              <w:rPr>
                <w:rFonts w:hint="eastAsia" w:ascii="宋体" w:hAnsi="宋体"/>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5</w:t>
            </w:r>
          </w:p>
        </w:tc>
        <w:tc>
          <w:tcPr>
            <w:tcW w:w="5144" w:type="dxa"/>
            <w:vAlign w:val="center"/>
          </w:tcPr>
          <w:p>
            <w:pPr>
              <w:spacing w:line="420" w:lineRule="exact"/>
              <w:rPr>
                <w:rFonts w:ascii="宋体" w:hAnsi="宋体"/>
                <w:b/>
                <w:bCs/>
              </w:rPr>
            </w:pPr>
            <w:r>
              <w:rPr>
                <w:rFonts w:asciiTheme="minorEastAsia" w:hAnsiTheme="minorEastAsia"/>
                <w:szCs w:val="21"/>
                <w:shd w:val="clear" w:color="auto" w:fill="FFFFFF"/>
              </w:rPr>
              <w:t>自我概念发展理论</w:t>
            </w:r>
            <w:r>
              <w:rPr>
                <w:rFonts w:hint="eastAsia" w:asciiTheme="minorEastAsia" w:hAnsiTheme="minorEastAsia"/>
                <w:szCs w:val="21"/>
                <w:shd w:val="clear" w:color="auto" w:fill="FFFFFF"/>
              </w:rPr>
              <w:t>、</w:t>
            </w:r>
            <w:r>
              <w:rPr>
                <w:rFonts w:asciiTheme="minorEastAsia" w:hAnsiTheme="minorEastAsia"/>
                <w:szCs w:val="21"/>
                <w:shd w:val="clear" w:color="auto" w:fill="FFFFFF"/>
              </w:rPr>
              <w:t>知觉学习理论</w:t>
            </w:r>
          </w:p>
        </w:tc>
        <w:tc>
          <w:tcPr>
            <w:tcW w:w="1701" w:type="dxa"/>
            <w:vAlign w:val="center"/>
          </w:tcPr>
          <w:p>
            <w:pPr>
              <w:spacing w:line="420" w:lineRule="exact"/>
              <w:jc w:val="center"/>
              <w:rPr>
                <w:rFonts w:ascii="宋体" w:hAnsi="宋体"/>
                <w:bCs/>
                <w:szCs w:val="21"/>
              </w:rPr>
            </w:pPr>
            <w:r>
              <w:rPr>
                <w:rFonts w:hint="eastAsia" w:ascii="宋体" w:hAnsi="宋体"/>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6</w:t>
            </w:r>
          </w:p>
        </w:tc>
        <w:tc>
          <w:tcPr>
            <w:tcW w:w="5144" w:type="dxa"/>
            <w:vAlign w:val="center"/>
          </w:tcPr>
          <w:p>
            <w:pPr>
              <w:spacing w:line="420" w:lineRule="exact"/>
              <w:rPr>
                <w:rFonts w:ascii="宋体" w:hAnsi="宋体"/>
                <w:b/>
                <w:bCs/>
              </w:rPr>
            </w:pPr>
            <w:r>
              <w:rPr>
                <w:rFonts w:hint="eastAsia" w:asciiTheme="minorEastAsia" w:hAnsiTheme="minorEastAsia"/>
                <w:szCs w:val="21"/>
                <w:shd w:val="clear" w:color="auto" w:fill="FFFFFF"/>
              </w:rPr>
              <w:t>道德发展理论</w:t>
            </w:r>
          </w:p>
        </w:tc>
        <w:tc>
          <w:tcPr>
            <w:tcW w:w="1701" w:type="dxa"/>
            <w:vAlign w:val="center"/>
          </w:tcPr>
          <w:p>
            <w:pPr>
              <w:spacing w:line="420" w:lineRule="exact"/>
              <w:jc w:val="center"/>
              <w:rPr>
                <w:rFonts w:ascii="宋体" w:hAnsi="宋体"/>
                <w:bCs/>
                <w:szCs w:val="21"/>
              </w:rPr>
            </w:pPr>
            <w:r>
              <w:rPr>
                <w:rFonts w:hint="eastAsia" w:ascii="宋体" w:hAnsi="宋体"/>
                <w:bCs/>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20" w:lineRule="exact"/>
              <w:jc w:val="center"/>
              <w:rPr>
                <w:rFonts w:ascii="宋体" w:hAnsi="宋体"/>
                <w:bCs/>
              </w:rPr>
            </w:pPr>
            <w:r>
              <w:rPr>
                <w:rFonts w:hint="eastAsia" w:ascii="宋体" w:hAnsi="宋体"/>
                <w:bCs/>
              </w:rPr>
              <w:t>7</w:t>
            </w:r>
          </w:p>
        </w:tc>
        <w:tc>
          <w:tcPr>
            <w:tcW w:w="5144" w:type="dxa"/>
          </w:tcPr>
          <w:p>
            <w:pPr>
              <w:spacing w:line="420" w:lineRule="exact"/>
              <w:rPr>
                <w:rFonts w:ascii="宋体" w:hAnsi="宋体"/>
                <w:b/>
                <w:bCs/>
              </w:rPr>
            </w:pPr>
            <w:r>
              <w:rPr>
                <w:rFonts w:asciiTheme="minorEastAsia" w:hAnsiTheme="minorEastAsia"/>
                <w:szCs w:val="21"/>
                <w:shd w:val="clear" w:color="auto" w:fill="FFFFFF"/>
              </w:rPr>
              <w:t>环境</w:t>
            </w:r>
            <w:r>
              <w:rPr>
                <w:rFonts w:hint="eastAsia" w:asciiTheme="minorEastAsia" w:hAnsiTheme="minorEastAsia"/>
                <w:szCs w:val="21"/>
                <w:shd w:val="clear" w:color="auto" w:fill="FFFFFF"/>
              </w:rPr>
              <w:t>、基因与生物性儿童</w:t>
            </w:r>
          </w:p>
        </w:tc>
        <w:tc>
          <w:tcPr>
            <w:tcW w:w="1701" w:type="dxa"/>
          </w:tcPr>
          <w:p>
            <w:pPr>
              <w:spacing w:line="420" w:lineRule="exact"/>
              <w:jc w:val="center"/>
              <w:rPr>
                <w:rFonts w:ascii="宋体" w:hAnsi="宋体"/>
                <w:bCs/>
                <w:szCs w:val="21"/>
              </w:rPr>
            </w:pPr>
            <w:r>
              <w:rPr>
                <w:rFonts w:hint="eastAsia" w:ascii="宋体" w:hAnsi="宋体"/>
                <w:bCs/>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20" w:lineRule="exact"/>
              <w:jc w:val="center"/>
              <w:rPr>
                <w:rFonts w:ascii="宋体" w:hAnsi="宋体"/>
                <w:bCs/>
              </w:rPr>
            </w:pPr>
            <w:r>
              <w:rPr>
                <w:rFonts w:hint="eastAsia" w:ascii="宋体" w:hAnsi="宋体"/>
                <w:bCs/>
              </w:rPr>
              <w:t>8</w:t>
            </w:r>
          </w:p>
        </w:tc>
        <w:tc>
          <w:tcPr>
            <w:tcW w:w="5144" w:type="dxa"/>
          </w:tcPr>
          <w:p>
            <w:pPr>
              <w:spacing w:line="420" w:lineRule="exact"/>
              <w:rPr>
                <w:rFonts w:ascii="宋体" w:hAnsi="宋体"/>
                <w:b/>
                <w:bCs/>
              </w:rPr>
            </w:pPr>
            <w:r>
              <w:rPr>
                <w:rFonts w:asciiTheme="minorEastAsia" w:hAnsiTheme="minorEastAsia"/>
                <w:szCs w:val="21"/>
                <w:shd w:val="clear" w:color="auto" w:fill="FFFFFF"/>
              </w:rPr>
              <w:t>持续探索和新进展</w:t>
            </w:r>
            <w:r>
              <w:rPr>
                <w:rFonts w:hint="eastAsia" w:asciiTheme="minorEastAsia" w:hAnsiTheme="minorEastAsia"/>
                <w:szCs w:val="21"/>
                <w:shd w:val="clear" w:color="auto" w:fill="FFFFFF"/>
              </w:rPr>
              <w:t>、</w:t>
            </w:r>
            <w:r>
              <w:rPr>
                <w:rFonts w:asciiTheme="minorEastAsia" w:hAnsiTheme="minorEastAsia"/>
                <w:szCs w:val="21"/>
                <w:shd w:val="clear" w:color="auto" w:fill="FFFFFF"/>
              </w:rPr>
              <w:t>总复习</w:t>
            </w:r>
          </w:p>
        </w:tc>
        <w:tc>
          <w:tcPr>
            <w:tcW w:w="1701" w:type="dxa"/>
          </w:tcPr>
          <w:p>
            <w:pPr>
              <w:spacing w:line="420" w:lineRule="exact"/>
              <w:jc w:val="center"/>
              <w:rPr>
                <w:rFonts w:ascii="宋体" w:hAnsi="宋体"/>
                <w:bCs/>
                <w:szCs w:val="21"/>
              </w:rPr>
            </w:pPr>
            <w:r>
              <w:rPr>
                <w:rFonts w:hint="eastAsia" w:ascii="宋体" w:hAnsi="宋体"/>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49" w:type="dxa"/>
            <w:gridSpan w:val="2"/>
          </w:tcPr>
          <w:p>
            <w:pPr>
              <w:spacing w:line="420" w:lineRule="exact"/>
              <w:jc w:val="center"/>
              <w:rPr>
                <w:rFonts w:ascii="宋体" w:hAnsi="宋体"/>
                <w:b/>
                <w:bCs/>
              </w:rPr>
            </w:pPr>
            <w:r>
              <w:rPr>
                <w:rFonts w:hint="eastAsia" w:ascii="宋体" w:hAnsi="宋体"/>
                <w:b/>
                <w:bCs/>
              </w:rPr>
              <w:t>合             计</w:t>
            </w:r>
          </w:p>
        </w:tc>
        <w:tc>
          <w:tcPr>
            <w:tcW w:w="1701" w:type="dxa"/>
          </w:tcPr>
          <w:p>
            <w:pPr>
              <w:spacing w:line="420" w:lineRule="exact"/>
              <w:jc w:val="center"/>
              <w:rPr>
                <w:rFonts w:ascii="宋体" w:hAnsi="宋体"/>
                <w:b/>
                <w:bCs/>
              </w:rPr>
            </w:pPr>
            <w:r>
              <w:rPr>
                <w:rFonts w:hint="eastAsia" w:ascii="宋体" w:hAnsi="宋体"/>
                <w:b/>
                <w:bCs/>
              </w:rPr>
              <w:t>36</w:t>
            </w:r>
          </w:p>
        </w:tc>
      </w:tr>
    </w:tbl>
    <w:p>
      <w:pPr>
        <w:spacing w:line="420" w:lineRule="exact"/>
        <w:jc w:val="center"/>
        <w:rPr>
          <w:rFonts w:ascii="宋体" w:hAnsi="宋体"/>
          <w:b/>
          <w:bCs/>
          <w:sz w:val="28"/>
          <w:szCs w:val="28"/>
        </w:rPr>
      </w:pPr>
    </w:p>
    <w:p>
      <w:pPr>
        <w:spacing w:line="420" w:lineRule="exact"/>
        <w:jc w:val="center"/>
        <w:rPr>
          <w:rFonts w:ascii="宋体" w:hAnsi="宋体"/>
          <w:b/>
          <w:bCs/>
          <w:sz w:val="28"/>
          <w:szCs w:val="28"/>
        </w:rPr>
      </w:pPr>
      <w:r>
        <w:rPr>
          <w:rFonts w:hint="eastAsia" w:ascii="宋体" w:hAnsi="宋体"/>
          <w:b/>
          <w:bCs/>
          <w:sz w:val="28"/>
          <w:szCs w:val="28"/>
        </w:rPr>
        <w:t>四、其它</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1、先修课程：</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儿童发展心理学、普通心理学</w:t>
      </w:r>
    </w:p>
    <w:p>
      <w:pPr>
        <w:spacing w:line="420" w:lineRule="exact"/>
        <w:ind w:firstLine="420" w:firstLineChars="200"/>
        <w:rPr>
          <w:rFonts w:ascii="宋体" w:hAnsi="宋体"/>
          <w:bCs/>
        </w:rPr>
      </w:pPr>
      <w:r>
        <w:rPr>
          <w:rFonts w:hint="eastAsia" w:ascii="宋体" w:hAnsi="宋体"/>
          <w:bCs/>
        </w:rPr>
        <w:t>2、教学方法建议：</w:t>
      </w:r>
    </w:p>
    <w:p>
      <w:pPr>
        <w:spacing w:line="420" w:lineRule="exact"/>
        <w:ind w:firstLine="420" w:firstLineChars="200"/>
        <w:rPr>
          <w:rFonts w:ascii="宋体" w:hAnsi="宋体"/>
          <w:bCs/>
        </w:rPr>
      </w:pPr>
      <w:r>
        <w:rPr>
          <w:rFonts w:ascii="宋体" w:hAnsi="宋体"/>
          <w:bCs/>
        </w:rPr>
        <w:t>使用讲授式和讨论式相结合的教学方法</w:t>
      </w:r>
      <w:r>
        <w:rPr>
          <w:rFonts w:hint="eastAsia" w:ascii="宋体" w:hAnsi="宋体"/>
          <w:bCs/>
        </w:rPr>
        <w:t>，</w:t>
      </w:r>
      <w:r>
        <w:rPr>
          <w:rFonts w:ascii="宋体" w:hAnsi="宋体"/>
          <w:bCs/>
        </w:rPr>
        <w:t>除教师课堂讲授外</w:t>
      </w:r>
      <w:r>
        <w:rPr>
          <w:rFonts w:hint="eastAsia" w:ascii="宋体" w:hAnsi="宋体"/>
          <w:bCs/>
        </w:rPr>
        <w:t>，</w:t>
      </w:r>
      <w:r>
        <w:rPr>
          <w:rFonts w:ascii="宋体" w:hAnsi="宋体"/>
          <w:bCs/>
        </w:rPr>
        <w:t>要求研究生根据各个专题的内容</w:t>
      </w:r>
      <w:r>
        <w:rPr>
          <w:rFonts w:hint="eastAsia" w:ascii="宋体" w:hAnsi="宋体"/>
          <w:bCs/>
        </w:rPr>
        <w:t>，</w:t>
      </w:r>
      <w:r>
        <w:rPr>
          <w:rFonts w:ascii="宋体" w:hAnsi="宋体"/>
          <w:bCs/>
        </w:rPr>
        <w:t>查找文献</w:t>
      </w:r>
      <w:r>
        <w:rPr>
          <w:rFonts w:hint="eastAsia" w:ascii="宋体" w:hAnsi="宋体"/>
          <w:bCs/>
        </w:rPr>
        <w:t>、</w:t>
      </w:r>
      <w:r>
        <w:rPr>
          <w:rFonts w:ascii="宋体" w:hAnsi="宋体"/>
          <w:bCs/>
        </w:rPr>
        <w:t>整理资料</w:t>
      </w:r>
      <w:r>
        <w:rPr>
          <w:rFonts w:hint="eastAsia" w:ascii="宋体" w:hAnsi="宋体"/>
          <w:bCs/>
        </w:rPr>
        <w:t>，</w:t>
      </w:r>
      <w:r>
        <w:rPr>
          <w:rFonts w:ascii="宋体" w:hAnsi="宋体"/>
          <w:bCs/>
        </w:rPr>
        <w:t>最终以</w:t>
      </w:r>
      <w:r>
        <w:rPr>
          <w:rFonts w:hint="eastAsia" w:ascii="宋体" w:hAnsi="宋体"/>
          <w:bCs/>
        </w:rPr>
        <w:t>PPT的方式呈现，进行口头汇报。以此培养学生文献（特别是英文文献）的阅读和搜寻能力，以及研究探索和研究设计的能力。</w:t>
      </w:r>
    </w:p>
    <w:p>
      <w:pPr>
        <w:spacing w:line="420" w:lineRule="exact"/>
        <w:ind w:firstLine="420" w:firstLineChars="200"/>
        <w:rPr>
          <w:rFonts w:ascii="宋体" w:hAnsi="宋体"/>
          <w:bCs/>
        </w:rPr>
      </w:pPr>
      <w:r>
        <w:rPr>
          <w:rFonts w:hint="eastAsia" w:ascii="宋体" w:hAnsi="宋体"/>
          <w:bCs/>
        </w:rPr>
        <w:t>3、考核方式：</w:t>
      </w:r>
    </w:p>
    <w:p>
      <w:pPr>
        <w:spacing w:line="420" w:lineRule="exact"/>
        <w:ind w:firstLine="420" w:firstLineChars="200"/>
        <w:rPr>
          <w:rFonts w:ascii="宋体" w:hAnsi="宋体"/>
          <w:bCs/>
        </w:rPr>
      </w:pPr>
      <w:r>
        <w:rPr>
          <w:rFonts w:hint="eastAsia" w:ascii="宋体" w:hAnsi="宋体"/>
          <w:bCs/>
        </w:rPr>
        <w:t>平时作业：</w:t>
      </w:r>
      <w:r>
        <w:rPr>
          <w:rFonts w:ascii="宋体" w:hAnsi="宋体"/>
          <w:bCs/>
        </w:rPr>
        <w:t>3</w:t>
      </w:r>
      <w:r>
        <w:rPr>
          <w:rFonts w:hint="eastAsia" w:ascii="宋体" w:hAnsi="宋体"/>
          <w:bCs/>
        </w:rPr>
        <w:t>0%    期末考试：70%</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4、作业要求：</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w:t>
      </w:r>
      <w:r>
        <w:rPr>
          <w:rFonts w:asciiTheme="minorEastAsia" w:hAnsiTheme="minorEastAsia"/>
          <w:szCs w:val="21"/>
          <w:shd w:val="clear" w:color="auto" w:fill="FFFFFF"/>
        </w:rPr>
        <w:t>小论文要求使用规范的论文格式</w:t>
      </w:r>
      <w:r>
        <w:rPr>
          <w:rFonts w:hint="eastAsia" w:asciiTheme="minorEastAsia" w:hAnsiTheme="minorEastAsia"/>
          <w:szCs w:val="21"/>
          <w:shd w:val="clear" w:color="auto" w:fill="FFFFFF"/>
        </w:rPr>
        <w:t>，</w:t>
      </w:r>
      <w:r>
        <w:rPr>
          <w:rFonts w:asciiTheme="minorEastAsia" w:hAnsiTheme="minorEastAsia"/>
          <w:szCs w:val="21"/>
          <w:shd w:val="clear" w:color="auto" w:fill="FFFFFF"/>
        </w:rPr>
        <w:t>行文流畅</w:t>
      </w:r>
      <w:r>
        <w:rPr>
          <w:rFonts w:hint="eastAsia" w:asciiTheme="minorEastAsia" w:hAnsiTheme="minorEastAsia"/>
          <w:szCs w:val="21"/>
          <w:shd w:val="clear" w:color="auto" w:fill="FFFFFF"/>
        </w:rPr>
        <w:t>，能提出自己独立思考后的观点；</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（2）PPT汇报要求索引文献格式规范、内容丰富，能将各个理论观点总结全面，并加入该理论最新的发展进程和内容。汇报时要求逻辑严密、条理清晰。</w:t>
      </w:r>
    </w:p>
    <w:p>
      <w:pPr>
        <w:spacing w:line="360" w:lineRule="auto"/>
        <w:ind w:firstLine="420" w:firstLineChars="200"/>
        <w:rPr>
          <w:rFonts w:ascii="宋体" w:hAnsi="宋体"/>
          <w:bCs/>
          <w:szCs w:val="21"/>
        </w:rPr>
      </w:pPr>
      <w:r>
        <w:rPr>
          <w:rFonts w:hint="eastAsia" w:ascii="宋体" w:hAnsi="宋体"/>
          <w:bCs/>
          <w:szCs w:val="21"/>
        </w:rPr>
        <w:t>5、教材及主要参考书：</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教材：王振宇</w:t>
      </w:r>
      <w:r>
        <w:rPr>
          <w:rFonts w:hint="eastAsia"/>
          <w:szCs w:val="21"/>
        </w:rPr>
        <w:t>,</w:t>
      </w:r>
      <w:r>
        <w:rPr>
          <w:szCs w:val="21"/>
        </w:rPr>
        <w:t xml:space="preserve"> </w:t>
      </w:r>
      <w:r>
        <w:rPr>
          <w:rFonts w:hint="eastAsia" w:ascii="宋体" w:hAnsi="宋体" w:cs="宋体"/>
          <w:kern w:val="0"/>
          <w:szCs w:val="21"/>
        </w:rPr>
        <w:t>儿童心理发展理论</w:t>
      </w:r>
      <w:r>
        <w:rPr>
          <w:rFonts w:hint="eastAsia"/>
          <w:szCs w:val="21"/>
        </w:rPr>
        <w:t>,</w:t>
      </w:r>
      <w:r>
        <w:rPr>
          <w:rFonts w:hint="eastAsia" w:ascii="宋体" w:hAnsi="宋体" w:cs="宋体"/>
          <w:kern w:val="0"/>
          <w:szCs w:val="21"/>
        </w:rPr>
        <w:t xml:space="preserve"> </w:t>
      </w:r>
      <w:r>
        <w:rPr>
          <w:rFonts w:ascii="宋体" w:hAnsi="宋体" w:cs="宋体"/>
          <w:kern w:val="0"/>
          <w:szCs w:val="21"/>
        </w:rPr>
        <w:t>北京</w:t>
      </w:r>
      <w:r>
        <w:rPr>
          <w:rFonts w:hint="eastAsia" w:ascii="宋体" w:hAnsi="宋体" w:cs="宋体"/>
          <w:kern w:val="0"/>
          <w:szCs w:val="21"/>
        </w:rPr>
        <w:t>: 人民教育出版社, 2011年.</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主要参考书：</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（1）R.默里</w:t>
      </w:r>
      <w:r>
        <w:rPr>
          <w:rFonts w:hint="eastAsia" w:cs="宋体" w:asciiTheme="minorEastAsia" w:hAnsiTheme="minorEastAsia"/>
          <w:kern w:val="0"/>
          <w:szCs w:val="21"/>
        </w:rPr>
        <w:t>•</w:t>
      </w:r>
      <w:r>
        <w:rPr>
          <w:rFonts w:hint="eastAsia" w:ascii="宋体" w:hAnsi="宋体" w:cs="宋体"/>
          <w:kern w:val="0"/>
          <w:szCs w:val="21"/>
        </w:rPr>
        <w:t>托马斯</w:t>
      </w:r>
      <w:r>
        <w:rPr>
          <w:rFonts w:hint="eastAsia"/>
          <w:szCs w:val="21"/>
        </w:rPr>
        <w:t>.</w:t>
      </w:r>
      <w:r>
        <w:rPr>
          <w:szCs w:val="21"/>
        </w:rPr>
        <w:t xml:space="preserve"> </w:t>
      </w:r>
      <w:r>
        <w:rPr>
          <w:rFonts w:hint="eastAsia" w:ascii="宋体" w:hAnsi="宋体" w:cs="宋体"/>
          <w:kern w:val="0"/>
          <w:szCs w:val="21"/>
        </w:rPr>
        <w:t>儿童发展理论—比较的视角</w:t>
      </w:r>
      <w:r>
        <w:rPr>
          <w:rFonts w:hint="eastAsia"/>
          <w:szCs w:val="21"/>
        </w:rPr>
        <w:t>[M].</w:t>
      </w:r>
      <w:r>
        <w:rPr>
          <w:rFonts w:hint="eastAsia" w:ascii="宋体" w:hAnsi="宋体" w:cs="宋体"/>
          <w:kern w:val="0"/>
          <w:szCs w:val="21"/>
        </w:rPr>
        <w:t xml:space="preserve"> 郭本禹, 王云强等,</w:t>
      </w:r>
      <w:r>
        <w:rPr>
          <w:rFonts w:ascii="宋体" w:hAnsi="宋体" w:cs="宋体"/>
          <w:kern w:val="0"/>
          <w:szCs w:val="21"/>
        </w:rPr>
        <w:t xml:space="preserve"> </w:t>
      </w:r>
      <w:r>
        <w:rPr>
          <w:rFonts w:hint="eastAsia" w:ascii="宋体" w:hAnsi="宋体" w:cs="宋体"/>
          <w:kern w:val="0"/>
          <w:szCs w:val="21"/>
        </w:rPr>
        <w:t xml:space="preserve">译 </w:t>
      </w:r>
      <w:r>
        <w:rPr>
          <w:rFonts w:ascii="宋体" w:hAnsi="宋体" w:cs="宋体"/>
          <w:kern w:val="0"/>
          <w:szCs w:val="21"/>
        </w:rPr>
        <w:t>1版</w:t>
      </w:r>
      <w:r>
        <w:rPr>
          <w:rFonts w:hint="eastAsia" w:ascii="宋体" w:hAnsi="宋体" w:cs="宋体"/>
          <w:kern w:val="0"/>
          <w:szCs w:val="21"/>
        </w:rPr>
        <w:t xml:space="preserve">. </w:t>
      </w:r>
      <w:r>
        <w:rPr>
          <w:rFonts w:ascii="宋体" w:hAnsi="宋体" w:cs="宋体"/>
          <w:kern w:val="0"/>
          <w:szCs w:val="21"/>
        </w:rPr>
        <w:t>上海</w:t>
      </w:r>
      <w:r>
        <w:rPr>
          <w:rFonts w:hint="eastAsia" w:ascii="宋体" w:hAnsi="宋体" w:cs="宋体"/>
          <w:kern w:val="0"/>
          <w:szCs w:val="21"/>
        </w:rPr>
        <w:t xml:space="preserve">: 上海教育出版社. </w:t>
      </w:r>
      <w:r>
        <w:rPr>
          <w:rFonts w:ascii="宋体" w:hAnsi="宋体" w:cs="宋体"/>
          <w:kern w:val="0"/>
          <w:szCs w:val="21"/>
        </w:rPr>
        <w:t>2009.</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（2）劳拉</w:t>
      </w:r>
      <w:r>
        <w:rPr>
          <w:rFonts w:hint="eastAsia" w:cs="宋体" w:asciiTheme="minorEastAsia" w:hAnsiTheme="minorEastAsia"/>
          <w:kern w:val="0"/>
          <w:szCs w:val="21"/>
        </w:rPr>
        <w:t>•</w:t>
      </w:r>
      <w:r>
        <w:rPr>
          <w:rFonts w:hint="eastAsia" w:ascii="宋体" w:hAnsi="宋体" w:cs="宋体"/>
          <w:kern w:val="0"/>
          <w:szCs w:val="21"/>
        </w:rPr>
        <w:t>伯克</w:t>
      </w:r>
      <w:r>
        <w:rPr>
          <w:rFonts w:hint="eastAsia"/>
          <w:szCs w:val="21"/>
        </w:rPr>
        <w:t>.</w:t>
      </w:r>
      <w:r>
        <w:rPr>
          <w:szCs w:val="21"/>
        </w:rPr>
        <w:t xml:space="preserve"> </w:t>
      </w:r>
      <w:r>
        <w:rPr>
          <w:rFonts w:hint="eastAsia" w:ascii="宋体" w:hAnsi="宋体" w:cs="宋体"/>
          <w:kern w:val="0"/>
          <w:szCs w:val="21"/>
        </w:rPr>
        <w:t>伯克毕生发展心理学</w:t>
      </w:r>
      <w:r>
        <w:rPr>
          <w:rFonts w:hint="eastAsia"/>
          <w:szCs w:val="21"/>
        </w:rPr>
        <w:t>[M].</w:t>
      </w:r>
      <w:r>
        <w:rPr>
          <w:rFonts w:hint="eastAsia" w:ascii="宋体" w:hAnsi="宋体" w:cs="宋体"/>
          <w:kern w:val="0"/>
          <w:szCs w:val="21"/>
        </w:rPr>
        <w:t xml:space="preserve"> 陈会昌等,</w:t>
      </w:r>
      <w:r>
        <w:rPr>
          <w:rFonts w:ascii="宋体" w:hAnsi="宋体" w:cs="宋体"/>
          <w:kern w:val="0"/>
          <w:szCs w:val="21"/>
        </w:rPr>
        <w:t xml:space="preserve"> </w:t>
      </w:r>
      <w:r>
        <w:rPr>
          <w:rFonts w:hint="eastAsia" w:ascii="宋体" w:hAnsi="宋体" w:cs="宋体"/>
          <w:kern w:val="0"/>
          <w:szCs w:val="21"/>
        </w:rPr>
        <w:t xml:space="preserve">译 </w:t>
      </w:r>
      <w:r>
        <w:rPr>
          <w:rFonts w:ascii="宋体" w:hAnsi="宋体" w:cs="宋体"/>
          <w:kern w:val="0"/>
          <w:szCs w:val="21"/>
        </w:rPr>
        <w:t>4版</w:t>
      </w:r>
      <w:r>
        <w:rPr>
          <w:rFonts w:hint="eastAsia" w:ascii="宋体" w:hAnsi="宋体" w:cs="宋体"/>
          <w:kern w:val="0"/>
          <w:szCs w:val="21"/>
        </w:rPr>
        <w:t xml:space="preserve">. </w:t>
      </w:r>
      <w:r>
        <w:rPr>
          <w:rFonts w:ascii="宋体" w:hAnsi="宋体" w:cs="宋体"/>
          <w:kern w:val="0"/>
          <w:szCs w:val="21"/>
        </w:rPr>
        <w:t>北京</w:t>
      </w:r>
      <w:r>
        <w:rPr>
          <w:rFonts w:hint="eastAsia" w:ascii="宋体" w:hAnsi="宋体" w:cs="宋体"/>
          <w:kern w:val="0"/>
          <w:szCs w:val="21"/>
        </w:rPr>
        <w:t xml:space="preserve">: 中国人民大学出版社. </w:t>
      </w:r>
      <w:r>
        <w:rPr>
          <w:rFonts w:ascii="宋体" w:hAnsi="宋体" w:cs="宋体"/>
          <w:kern w:val="0"/>
          <w:szCs w:val="21"/>
        </w:rPr>
        <w:t>2014.</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（3）黛安娜</w:t>
      </w:r>
      <w:r>
        <w:rPr>
          <w:rFonts w:hint="eastAsia" w:cs="宋体" w:asciiTheme="minorEastAsia" w:hAnsiTheme="minorEastAsia"/>
          <w:kern w:val="0"/>
          <w:szCs w:val="21"/>
        </w:rPr>
        <w:t>•帕帕拉等.</w:t>
      </w:r>
      <w:r>
        <w:rPr>
          <w:rFonts w:cs="宋体" w:asciiTheme="minorEastAsia" w:hAnsiTheme="minorEastAsia"/>
          <w:kern w:val="0"/>
          <w:szCs w:val="21"/>
        </w:rPr>
        <w:t xml:space="preserve"> 孩子的世界</w:t>
      </w:r>
      <w:r>
        <w:rPr>
          <w:rFonts w:hint="eastAsia" w:cs="宋体" w:asciiTheme="minorEastAsia" w:hAnsiTheme="minorEastAsia"/>
          <w:kern w:val="0"/>
          <w:szCs w:val="21"/>
        </w:rPr>
        <w:t>—从婴儿期到青春期</w:t>
      </w:r>
      <w:r>
        <w:rPr>
          <w:rFonts w:hint="eastAsia"/>
          <w:szCs w:val="21"/>
        </w:rPr>
        <w:t>[M].</w:t>
      </w:r>
      <w:r>
        <w:rPr>
          <w:rFonts w:hint="eastAsia" w:ascii="宋体" w:hAnsi="宋体" w:cs="宋体"/>
          <w:kern w:val="0"/>
          <w:szCs w:val="21"/>
        </w:rPr>
        <w:t xml:space="preserve"> 郝嘉佳等,</w:t>
      </w:r>
      <w:r>
        <w:rPr>
          <w:rFonts w:ascii="宋体" w:hAnsi="宋体" w:cs="宋体"/>
          <w:kern w:val="0"/>
          <w:szCs w:val="21"/>
        </w:rPr>
        <w:t xml:space="preserve"> </w:t>
      </w:r>
      <w:r>
        <w:rPr>
          <w:rFonts w:hint="eastAsia" w:ascii="宋体" w:hAnsi="宋体" w:cs="宋体"/>
          <w:kern w:val="0"/>
          <w:szCs w:val="21"/>
        </w:rPr>
        <w:t xml:space="preserve">译 </w:t>
      </w:r>
      <w:r>
        <w:rPr>
          <w:rFonts w:ascii="宋体" w:hAnsi="宋体" w:cs="宋体"/>
          <w:kern w:val="0"/>
          <w:szCs w:val="21"/>
        </w:rPr>
        <w:t>11版</w:t>
      </w:r>
      <w:r>
        <w:rPr>
          <w:rFonts w:hint="eastAsia" w:ascii="宋体" w:hAnsi="宋体" w:cs="宋体"/>
          <w:kern w:val="0"/>
          <w:szCs w:val="21"/>
        </w:rPr>
        <w:t xml:space="preserve">. </w:t>
      </w:r>
      <w:r>
        <w:rPr>
          <w:rFonts w:ascii="宋体" w:hAnsi="宋体" w:cs="宋体"/>
          <w:kern w:val="0"/>
          <w:szCs w:val="21"/>
        </w:rPr>
        <w:t>北京</w:t>
      </w:r>
      <w:r>
        <w:rPr>
          <w:rFonts w:hint="eastAsia" w:ascii="宋体" w:hAnsi="宋体" w:cs="宋体"/>
          <w:kern w:val="0"/>
          <w:szCs w:val="21"/>
        </w:rPr>
        <w:t xml:space="preserve">: 人民邮电出版社. </w:t>
      </w:r>
      <w:r>
        <w:rPr>
          <w:rFonts w:ascii="宋体" w:hAnsi="宋体" w:cs="宋体"/>
          <w:kern w:val="0"/>
          <w:szCs w:val="21"/>
        </w:rPr>
        <w:t>2015.</w:t>
      </w:r>
    </w:p>
    <w:p>
      <w:pPr>
        <w:spacing w:line="420" w:lineRule="exact"/>
        <w:ind w:firstLine="420" w:firstLineChars="200"/>
        <w:rPr>
          <w:rFonts w:ascii="宋体" w:hAnsi="宋体" w:cs="宋体"/>
          <w:kern w:val="0"/>
          <w:szCs w:val="21"/>
        </w:rPr>
      </w:pPr>
      <w:r>
        <w:rPr>
          <w:rFonts w:hint="eastAsia" w:asciiTheme="minorEastAsia" w:hAnsiTheme="minorEastAsia"/>
          <w:szCs w:val="21"/>
          <w:shd w:val="clear" w:color="auto" w:fill="FFFFFF"/>
        </w:rPr>
        <w:t>（4）洪秀敏</w:t>
      </w:r>
      <w:r>
        <w:rPr>
          <w:rFonts w:hint="eastAsia"/>
          <w:szCs w:val="21"/>
        </w:rPr>
        <w:t>,</w:t>
      </w:r>
      <w:r>
        <w:rPr>
          <w:szCs w:val="21"/>
        </w:rPr>
        <w:t xml:space="preserve"> </w:t>
      </w:r>
      <w:r>
        <w:rPr>
          <w:rFonts w:hint="eastAsia" w:ascii="宋体" w:hAnsi="宋体" w:cs="宋体"/>
          <w:kern w:val="0"/>
          <w:szCs w:val="21"/>
        </w:rPr>
        <w:t>儿童发展理论与应用</w:t>
      </w:r>
      <w:r>
        <w:rPr>
          <w:rFonts w:hint="eastAsia"/>
          <w:szCs w:val="21"/>
        </w:rPr>
        <w:t>,</w:t>
      </w:r>
      <w:r>
        <w:rPr>
          <w:rFonts w:hint="eastAsia" w:ascii="宋体" w:hAnsi="宋体" w:cs="宋体"/>
          <w:kern w:val="0"/>
          <w:szCs w:val="21"/>
        </w:rPr>
        <w:t xml:space="preserve"> </w:t>
      </w:r>
      <w:r>
        <w:rPr>
          <w:rFonts w:ascii="宋体" w:hAnsi="宋体" w:cs="宋体"/>
          <w:kern w:val="0"/>
          <w:szCs w:val="21"/>
        </w:rPr>
        <w:t>北京</w:t>
      </w:r>
      <w:r>
        <w:rPr>
          <w:rFonts w:hint="eastAsia" w:ascii="宋体" w:hAnsi="宋体" w:cs="宋体"/>
          <w:kern w:val="0"/>
          <w:szCs w:val="21"/>
        </w:rPr>
        <w:t>: 北京师范大学出版社, 2015年.</w:t>
      </w:r>
    </w:p>
    <w:p>
      <w:pPr>
        <w:spacing w:line="420" w:lineRule="exact"/>
        <w:ind w:firstLine="420" w:firstLineChars="200"/>
        <w:rPr>
          <w:rFonts w:ascii="宋体" w:hAnsi="宋体" w:cs="宋体"/>
          <w:kern w:val="0"/>
          <w:szCs w:val="21"/>
        </w:rPr>
      </w:pPr>
    </w:p>
    <w:p>
      <w:pPr>
        <w:spacing w:line="420" w:lineRule="exact"/>
        <w:ind w:firstLine="6504" w:firstLineChars="3085"/>
        <w:rPr>
          <w:rFonts w:ascii="宋体" w:hAnsi="宋体"/>
          <w:bCs/>
        </w:rPr>
      </w:pPr>
      <w:r>
        <w:rPr>
          <w:rFonts w:hint="eastAsia" w:ascii="宋体" w:hAnsi="宋体"/>
          <w:b/>
          <w:bCs/>
        </w:rPr>
        <w:t>编写者：陈叶梓</w:t>
      </w:r>
    </w:p>
    <w:p>
      <w:pPr>
        <w:spacing w:line="420" w:lineRule="exact"/>
        <w:ind w:firstLine="6535" w:firstLineChars="3100"/>
        <w:rPr>
          <w:rFonts w:ascii="宋体" w:hAnsi="宋体"/>
          <w:bCs/>
        </w:rPr>
      </w:pPr>
      <w:bookmarkStart w:id="0" w:name="_GoBack"/>
      <w:bookmarkEnd w:id="0"/>
      <w:r>
        <w:rPr>
          <w:rFonts w:hint="eastAsia" w:ascii="宋体" w:hAnsi="宋体"/>
          <w:b/>
          <w:bCs/>
        </w:rPr>
        <w:t>审核者：许铁梅</w:t>
      </w:r>
    </w:p>
    <w:p>
      <w:pPr>
        <w:wordWrap w:val="0"/>
        <w:spacing w:line="420" w:lineRule="exact"/>
        <w:jc w:val="right"/>
      </w:pPr>
      <w:r>
        <w:rPr>
          <w:rFonts w:hint="eastAsia" w:ascii="宋体" w:hAnsi="宋体"/>
          <w:b/>
          <w:bCs/>
        </w:rPr>
        <w:t xml:space="preserve">                                     </w:t>
      </w:r>
      <w:r>
        <w:rPr>
          <w:rFonts w:hint="eastAsia" w:ascii="宋体" w:hAnsi="宋体"/>
          <w:b/>
          <w:bCs/>
          <w:lang w:val="en-US" w:eastAsia="zh-CN"/>
        </w:rPr>
        <w:t xml:space="preserve">   </w:t>
      </w:r>
      <w:r>
        <w:rPr>
          <w:rFonts w:hint="eastAsia" w:ascii="宋体" w:hAnsi="宋体"/>
          <w:b/>
          <w:bCs/>
          <w:u w:val="single"/>
        </w:rPr>
        <w:t xml:space="preserve">教育科学 </w:t>
      </w:r>
      <w:r>
        <w:rPr>
          <w:rFonts w:hint="eastAsia" w:ascii="宋体" w:hAnsi="宋体"/>
          <w:b/>
          <w:bCs/>
        </w:rPr>
        <w:t xml:space="preserve">学院     </w:t>
      </w:r>
    </w:p>
    <w:p>
      <w:pPr>
        <w:spacing w:line="420" w:lineRule="exact"/>
        <w:ind w:firstLine="420" w:firstLineChars="200"/>
        <w:rPr>
          <w:rFonts w:asciiTheme="minorEastAsia" w:hAnsiTheme="minorEastAsia"/>
          <w:szCs w:val="21"/>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Arial"/>
    <w:panose1 w:val="00000000000000000000"/>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1B3"/>
    <w:rsid w:val="0000289F"/>
    <w:rsid w:val="00003125"/>
    <w:rsid w:val="00032E7F"/>
    <w:rsid w:val="00070F18"/>
    <w:rsid w:val="000B06CE"/>
    <w:rsid w:val="000B4B6E"/>
    <w:rsid w:val="000F0036"/>
    <w:rsid w:val="000F4B1D"/>
    <w:rsid w:val="001454BE"/>
    <w:rsid w:val="001544A1"/>
    <w:rsid w:val="001722EA"/>
    <w:rsid w:val="00191FB1"/>
    <w:rsid w:val="002A67D5"/>
    <w:rsid w:val="002B4E35"/>
    <w:rsid w:val="00300E50"/>
    <w:rsid w:val="00311F7C"/>
    <w:rsid w:val="0033261B"/>
    <w:rsid w:val="00346F75"/>
    <w:rsid w:val="005828D5"/>
    <w:rsid w:val="00605E11"/>
    <w:rsid w:val="00662B63"/>
    <w:rsid w:val="006D398F"/>
    <w:rsid w:val="00754719"/>
    <w:rsid w:val="007624AC"/>
    <w:rsid w:val="007D5EF5"/>
    <w:rsid w:val="008A275D"/>
    <w:rsid w:val="008C41B3"/>
    <w:rsid w:val="008E0A66"/>
    <w:rsid w:val="00933891"/>
    <w:rsid w:val="00942AC5"/>
    <w:rsid w:val="0099792B"/>
    <w:rsid w:val="00A21FB8"/>
    <w:rsid w:val="00AA4D24"/>
    <w:rsid w:val="00AE089E"/>
    <w:rsid w:val="00C70B0A"/>
    <w:rsid w:val="00CD538E"/>
    <w:rsid w:val="00DC7954"/>
    <w:rsid w:val="00E042D3"/>
    <w:rsid w:val="00E50739"/>
    <w:rsid w:val="00EF7C42"/>
    <w:rsid w:val="00F16EF3"/>
    <w:rsid w:val="00FE0380"/>
    <w:rsid w:val="2D5C4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303</Words>
  <Characters>1732</Characters>
  <Lines>14</Lines>
  <Paragraphs>4</Paragraphs>
  <TotalTime>0</TotalTime>
  <ScaleCrop>false</ScaleCrop>
  <LinksUpToDate>false</LinksUpToDate>
  <CharactersWithSpaces>2031</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2017-11-21T10:01:00Z</dcterms:created>
  <dc:creator>emily</dc:creator>
  <cp:lastModifiedBy>Asus</cp:lastModifiedBy>
  <dcterms:modified xsi:type="dcterms:W3CDTF">2017-12-04T07:28:24Z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