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hint="eastAsia" w:ascii="宋体" w:hAnsi="宋体"/>
          <w:b/>
          <w:bCs/>
          <w:sz w:val="30"/>
          <w:szCs w:val="30"/>
        </w:rPr>
      </w:pPr>
      <w:r>
        <w:rPr>
          <w:rFonts w:hint="eastAsia" w:ascii="宋体" w:hAnsi="宋体"/>
          <w:b/>
          <w:bCs/>
          <w:sz w:val="30"/>
          <w:szCs w:val="30"/>
        </w:rPr>
        <w:t>《</w:t>
      </w:r>
      <w:bookmarkStart w:id="0" w:name="OLE_LINK9"/>
      <w:bookmarkStart w:id="1" w:name="OLE_LINK2"/>
      <w:bookmarkStart w:id="2" w:name="OLE_LINK1"/>
      <w:r>
        <w:rPr>
          <w:rFonts w:hint="eastAsia" w:ascii="宋体" w:hAnsi="宋体"/>
          <w:b/>
          <w:bCs/>
          <w:sz w:val="30"/>
          <w:szCs w:val="30"/>
        </w:rPr>
        <w:t>教育技术学新论</w:t>
      </w:r>
      <w:bookmarkEnd w:id="0"/>
      <w:bookmarkEnd w:id="1"/>
      <w:bookmarkEnd w:id="2"/>
      <w:r>
        <w:rPr>
          <w:rFonts w:hint="eastAsia" w:ascii="宋体" w:hAnsi="宋体"/>
          <w:b/>
          <w:bCs/>
          <w:sz w:val="30"/>
          <w:szCs w:val="30"/>
        </w:rPr>
        <w:t>》教学大纲</w:t>
      </w:r>
    </w:p>
    <w:p>
      <w:pPr>
        <w:spacing w:line="420" w:lineRule="exact"/>
        <w:jc w:val="center"/>
        <w:rPr>
          <w:rFonts w:hint="eastAsia" w:ascii="宋体" w:hAnsi="宋体"/>
          <w:b/>
          <w:bCs/>
          <w:sz w:val="30"/>
          <w:szCs w:val="30"/>
        </w:rPr>
      </w:pPr>
    </w:p>
    <w:p>
      <w:pPr>
        <w:spacing w:line="420" w:lineRule="exact"/>
        <w:ind w:firstLine="468" w:firstLineChars="223"/>
        <w:rPr>
          <w:rFonts w:hint="eastAsia"/>
          <w:bCs/>
        </w:rPr>
      </w:pPr>
      <w:r>
        <w:rPr>
          <w:rFonts w:hint="eastAsia" w:ascii="宋体" w:hAnsi="宋体"/>
          <w:bCs/>
        </w:rPr>
        <w:t>课程中文名称:</w:t>
      </w:r>
      <w:r>
        <w:rPr>
          <w:rFonts w:hint="eastAsia"/>
          <w:bCs/>
        </w:rPr>
        <w:t xml:space="preserve"> 教育技术学新论</w:t>
      </w:r>
    </w:p>
    <w:p>
      <w:pPr>
        <w:spacing w:line="420" w:lineRule="exact"/>
        <w:ind w:firstLine="468" w:firstLineChars="223"/>
        <w:rPr>
          <w:rFonts w:hint="eastAsia" w:ascii="宋体" w:hAnsi="宋体"/>
          <w:bCs/>
        </w:rPr>
      </w:pPr>
      <w:r>
        <w:rPr>
          <w:rFonts w:hint="eastAsia"/>
          <w:bCs/>
        </w:rPr>
        <w:t>课程英文名称：</w:t>
      </w:r>
      <w:r>
        <w:rPr>
          <w:rStyle w:val="9"/>
        </w:rPr>
        <w:t xml:space="preserve">New </w:t>
      </w:r>
      <w:r>
        <w:rPr>
          <w:rStyle w:val="9"/>
          <w:rFonts w:hint="eastAsia"/>
        </w:rPr>
        <w:t>T</w:t>
      </w:r>
      <w:r>
        <w:rPr>
          <w:rStyle w:val="9"/>
        </w:rPr>
        <w:t>heory of</w:t>
      </w:r>
      <w:r>
        <w:rPr>
          <w:rStyle w:val="9"/>
          <w:rFonts w:hint="eastAsia"/>
        </w:rPr>
        <w:t xml:space="preserve"> E</w:t>
      </w:r>
      <w:r>
        <w:rPr>
          <w:rStyle w:val="9"/>
        </w:rPr>
        <w:t xml:space="preserve">ducation </w:t>
      </w:r>
      <w:r>
        <w:rPr>
          <w:rStyle w:val="9"/>
          <w:rFonts w:hint="eastAsia"/>
        </w:rPr>
        <w:t>T</w:t>
      </w:r>
      <w:r>
        <w:rPr>
          <w:rStyle w:val="9"/>
        </w:rPr>
        <w:t>echnology</w:t>
      </w:r>
    </w:p>
    <w:p>
      <w:pPr>
        <w:spacing w:line="420" w:lineRule="exact"/>
        <w:ind w:firstLine="468" w:firstLineChars="223"/>
        <w:rPr>
          <w:rFonts w:hint="eastAsia" w:ascii="宋体" w:hAnsi="宋体"/>
          <w:bCs/>
        </w:rPr>
      </w:pPr>
      <w:r>
        <w:rPr>
          <w:rFonts w:hint="eastAsia" w:ascii="宋体" w:hAnsi="宋体"/>
          <w:bCs/>
        </w:rPr>
        <w:t xml:space="preserve">学分:  2   总学时: 36  </w:t>
      </w:r>
    </w:p>
    <w:p>
      <w:pPr>
        <w:spacing w:line="420" w:lineRule="exact"/>
        <w:ind w:firstLine="468" w:firstLineChars="223"/>
        <w:rPr>
          <w:rFonts w:hint="eastAsia" w:ascii="宋体" w:hAnsi="宋体"/>
          <w:bCs/>
        </w:rPr>
      </w:pPr>
      <w:r>
        <w:rPr>
          <w:rFonts w:hint="eastAsia" w:ascii="宋体" w:hAnsi="宋体"/>
          <w:bCs/>
        </w:rPr>
        <w:t>课程性质:选修</w:t>
      </w:r>
    </w:p>
    <w:p>
      <w:pPr>
        <w:spacing w:line="420" w:lineRule="exact"/>
        <w:ind w:firstLine="468" w:firstLineChars="223"/>
        <w:rPr>
          <w:rStyle w:val="6"/>
          <w:rFonts w:hint="eastAsia"/>
        </w:rPr>
      </w:pPr>
      <w:r>
        <w:rPr>
          <w:rFonts w:hint="eastAsia" w:ascii="宋体" w:hAnsi="宋体"/>
          <w:bCs/>
        </w:rPr>
        <w:t>适用研究生专业:教育技术学</w:t>
      </w:r>
    </w:p>
    <w:p>
      <w:pPr>
        <w:jc w:val="center"/>
        <w:rPr>
          <w:rFonts w:hint="eastAsia"/>
          <w:b/>
          <w:sz w:val="28"/>
          <w:szCs w:val="28"/>
        </w:rPr>
      </w:pPr>
    </w:p>
    <w:p>
      <w:pPr>
        <w:jc w:val="center"/>
        <w:rPr>
          <w:rFonts w:hint="eastAsia"/>
          <w:b/>
          <w:color w:val="FF0000"/>
          <w:sz w:val="28"/>
          <w:szCs w:val="28"/>
        </w:rPr>
      </w:pPr>
      <w:r>
        <w:rPr>
          <w:rFonts w:hint="eastAsia"/>
          <w:b/>
          <w:sz w:val="28"/>
          <w:szCs w:val="28"/>
        </w:rPr>
        <w:t>一、本课程的性质和任务</w:t>
      </w:r>
    </w:p>
    <w:p>
      <w:pPr>
        <w:ind w:firstLine="440"/>
        <w:rPr>
          <w:rFonts w:hint="eastAsia"/>
          <w:color w:val="000000"/>
          <w:szCs w:val="21"/>
        </w:rPr>
      </w:pPr>
      <w:r>
        <w:rPr>
          <w:rFonts w:hint="eastAsia"/>
          <w:color w:val="000000"/>
          <w:szCs w:val="21"/>
        </w:rPr>
        <w:t>本课程是一门面向高等学校现代教育技术专业硕士研究生的选修课程。该课程从宏观和比较的视角，对当前国内外教育技术实践探索过程中关注的问题进行分类别和层级的研究，总结出现代教育技术实践过程的一般规律和特殊规律，揭示出推动教育技术发展的主要因素及动力来源，并探索未来教育技术的发展趋势，为发展具有我国特色教育技术事业与提供启示与借鉴。</w:t>
      </w:r>
    </w:p>
    <w:p>
      <w:pPr>
        <w:pStyle w:val="4"/>
        <w:tabs>
          <w:tab w:val="clear" w:pos="360"/>
        </w:tabs>
        <w:spacing w:before="84" w:beforeLines="20"/>
        <w:rPr>
          <w:rFonts w:hint="eastAsia"/>
          <w:color w:val="000000"/>
          <w:szCs w:val="21"/>
        </w:rPr>
      </w:pPr>
      <w:r>
        <w:rPr>
          <w:rFonts w:hint="eastAsia"/>
          <w:color w:val="000000"/>
          <w:szCs w:val="21"/>
        </w:rPr>
        <w:t>通过课程专题讨论，使学生能够了解教育技术学的内涵、特征、性质和主要内容，初步掌握当前各国教育技术在实践过</w:t>
      </w:r>
      <w:r>
        <w:rPr>
          <w:rFonts w:hint="eastAsia"/>
        </w:rPr>
        <w:t>程中面临</w:t>
      </w:r>
      <w:r>
        <w:rPr>
          <w:rFonts w:hint="eastAsia"/>
          <w:color w:val="000000"/>
          <w:szCs w:val="21"/>
        </w:rPr>
        <w:t>的主要问题和热点问题，了解教育技术基本理念、基本方法和实施内容，提高教育技术理论水平和创造性使用技术解决教育教学中存在的问题的能力。</w:t>
      </w:r>
    </w:p>
    <w:p>
      <w:pPr>
        <w:jc w:val="center"/>
        <w:rPr>
          <w:rFonts w:hint="eastAsia"/>
          <w:b/>
          <w:sz w:val="28"/>
          <w:szCs w:val="28"/>
        </w:rPr>
      </w:pPr>
      <w:r>
        <w:rPr>
          <w:rFonts w:hint="eastAsia"/>
          <w:b/>
          <w:sz w:val="28"/>
          <w:szCs w:val="28"/>
        </w:rPr>
        <w:t>二、本课程的教学内容和基本要求</w:t>
      </w:r>
    </w:p>
    <w:p>
      <w:pPr>
        <w:rPr>
          <w:rFonts w:hint="eastAsia"/>
          <w:szCs w:val="21"/>
        </w:rPr>
      </w:pPr>
      <w:r>
        <w:rPr>
          <w:rFonts w:hint="eastAsia"/>
          <w:szCs w:val="21"/>
        </w:rPr>
        <w:t>一  教育技术理论与新理论研究</w:t>
      </w:r>
    </w:p>
    <w:p>
      <w:pPr>
        <w:ind w:firstLine="740"/>
        <w:rPr>
          <w:rFonts w:hint="eastAsia"/>
          <w:szCs w:val="21"/>
        </w:rPr>
      </w:pPr>
      <w:r>
        <w:rPr>
          <w:rFonts w:hint="eastAsia"/>
          <w:szCs w:val="21"/>
        </w:rPr>
        <w:t xml:space="preserve">1.了解教育技术学基本范畴体系       </w:t>
      </w:r>
    </w:p>
    <w:p>
      <w:pPr>
        <w:ind w:firstLine="740"/>
        <w:rPr>
          <w:rFonts w:hint="eastAsia"/>
          <w:szCs w:val="21"/>
        </w:rPr>
      </w:pPr>
      <w:r>
        <w:rPr>
          <w:rFonts w:hint="eastAsia"/>
          <w:szCs w:val="21"/>
        </w:rPr>
        <w:t>2.能说出理解性学习与倾听式教学内容</w:t>
      </w:r>
    </w:p>
    <w:p>
      <w:pPr>
        <w:widowControl/>
        <w:shd w:val="clear" w:color="auto" w:fill="FFFFFF"/>
        <w:ind w:firstLine="740"/>
        <w:jc w:val="left"/>
        <w:rPr>
          <w:rFonts w:hint="eastAsia"/>
          <w:szCs w:val="21"/>
        </w:rPr>
      </w:pPr>
      <w:r>
        <w:rPr>
          <w:rFonts w:hint="eastAsia"/>
          <w:szCs w:val="21"/>
        </w:rPr>
        <w:t xml:space="preserve">3.了解多元智能与因材施教          </w:t>
      </w:r>
    </w:p>
    <w:p>
      <w:pPr>
        <w:widowControl/>
        <w:shd w:val="clear" w:color="auto" w:fill="FFFFFF"/>
        <w:ind w:firstLine="740"/>
        <w:jc w:val="left"/>
        <w:rPr>
          <w:rFonts w:hint="eastAsia"/>
          <w:szCs w:val="21"/>
        </w:rPr>
      </w:pPr>
      <w:r>
        <w:rPr>
          <w:rFonts w:hint="eastAsia"/>
          <w:szCs w:val="21"/>
        </w:rPr>
        <w:t>4.能说出认知负荷基本内容</w:t>
      </w:r>
    </w:p>
    <w:p>
      <w:pPr>
        <w:widowControl/>
        <w:shd w:val="clear" w:color="auto" w:fill="FFFFFF"/>
        <w:ind w:firstLine="740"/>
        <w:jc w:val="left"/>
        <w:rPr>
          <w:rFonts w:hint="eastAsia"/>
          <w:szCs w:val="21"/>
        </w:rPr>
      </w:pPr>
      <w:r>
        <w:rPr>
          <w:rFonts w:hint="eastAsia"/>
          <w:szCs w:val="21"/>
        </w:rPr>
        <w:t xml:space="preserve">5.了解教学设计的八种观点          </w:t>
      </w:r>
    </w:p>
    <w:p>
      <w:pPr>
        <w:widowControl/>
        <w:shd w:val="clear" w:color="auto" w:fill="FFFFFF"/>
        <w:ind w:firstLine="740"/>
        <w:jc w:val="left"/>
        <w:rPr>
          <w:rFonts w:hint="eastAsia"/>
          <w:szCs w:val="21"/>
        </w:rPr>
      </w:pPr>
      <w:r>
        <w:rPr>
          <w:rFonts w:hint="eastAsia"/>
          <w:szCs w:val="21"/>
        </w:rPr>
        <w:t>6.了解绩效技术与知识管理</w:t>
      </w:r>
    </w:p>
    <w:p>
      <w:pPr>
        <w:rPr>
          <w:rFonts w:hint="eastAsia"/>
          <w:szCs w:val="21"/>
        </w:rPr>
      </w:pPr>
      <w:r>
        <w:rPr>
          <w:rFonts w:hint="eastAsia"/>
          <w:szCs w:val="21"/>
        </w:rPr>
        <w:t xml:space="preserve">第二章  教育信息技术应用研究 </w:t>
      </w:r>
    </w:p>
    <w:p>
      <w:pPr>
        <w:ind w:firstLine="420"/>
        <w:rPr>
          <w:rFonts w:hint="eastAsia"/>
          <w:szCs w:val="21"/>
        </w:rPr>
      </w:pPr>
      <w:r>
        <w:rPr>
          <w:szCs w:val="21"/>
        </w:rPr>
        <w:t xml:space="preserve">   </w:t>
      </w:r>
      <w:r>
        <w:rPr>
          <w:rFonts w:hint="eastAsia"/>
          <w:szCs w:val="21"/>
        </w:rPr>
        <w:t>1. 能说出数字化学习内涵</w:t>
      </w:r>
    </w:p>
    <w:p>
      <w:pPr>
        <w:ind w:firstLine="420"/>
        <w:rPr>
          <w:rFonts w:hint="eastAsia"/>
          <w:szCs w:val="21"/>
        </w:rPr>
      </w:pPr>
      <w:r>
        <w:rPr>
          <w:rFonts w:hint="eastAsia"/>
          <w:szCs w:val="21"/>
        </w:rPr>
        <w:t xml:space="preserve">   2. 了解数字化学习工具</w:t>
      </w:r>
    </w:p>
    <w:p>
      <w:pPr>
        <w:ind w:firstLine="420"/>
        <w:rPr>
          <w:rFonts w:hint="eastAsia"/>
          <w:szCs w:val="21"/>
        </w:rPr>
      </w:pPr>
      <w:r>
        <w:rPr>
          <w:rFonts w:hint="eastAsia"/>
          <w:szCs w:val="21"/>
        </w:rPr>
        <w:t xml:space="preserve">   3. 了解虚拟增强技术                </w:t>
      </w:r>
    </w:p>
    <w:p>
      <w:pPr>
        <w:ind w:firstLine="420"/>
        <w:rPr>
          <w:rFonts w:hint="eastAsia"/>
          <w:szCs w:val="21"/>
        </w:rPr>
      </w:pPr>
      <w:r>
        <w:rPr>
          <w:rFonts w:hint="eastAsia"/>
          <w:szCs w:val="21"/>
        </w:rPr>
        <w:t xml:space="preserve">   4. 了解智慧教育发展趋势</w:t>
      </w:r>
    </w:p>
    <w:p>
      <w:pPr>
        <w:rPr>
          <w:rFonts w:hint="eastAsia"/>
          <w:szCs w:val="21"/>
        </w:rPr>
      </w:pPr>
      <w:r>
        <w:rPr>
          <w:rFonts w:hint="eastAsia"/>
          <w:szCs w:val="21"/>
        </w:rPr>
        <w:t xml:space="preserve">第三章  教育信息化发展研究 </w:t>
      </w:r>
    </w:p>
    <w:p>
      <w:pPr>
        <w:rPr>
          <w:rFonts w:hint="eastAsia"/>
          <w:szCs w:val="21"/>
        </w:rPr>
      </w:pPr>
      <w:r>
        <w:rPr>
          <w:szCs w:val="21"/>
        </w:rPr>
        <w:t xml:space="preserve">       </w:t>
      </w:r>
      <w:r>
        <w:rPr>
          <w:rFonts w:hint="eastAsia"/>
          <w:szCs w:val="21"/>
        </w:rPr>
        <w:t xml:space="preserve">1.了解常见信息化教学模式            </w:t>
      </w:r>
    </w:p>
    <w:p>
      <w:pPr>
        <w:rPr>
          <w:rFonts w:hint="eastAsia" w:ascii="宋体" w:hAnsi="宋体"/>
        </w:rPr>
      </w:pPr>
      <w:r>
        <w:rPr>
          <w:rFonts w:hint="eastAsia"/>
          <w:szCs w:val="21"/>
        </w:rPr>
        <w:t xml:space="preserve">       2.能说出</w:t>
      </w:r>
      <w:r>
        <w:rPr>
          <w:rFonts w:hint="eastAsia" w:ascii="宋体" w:hAnsi="宋体"/>
        </w:rPr>
        <w:t>移动学习基本概念</w:t>
      </w:r>
    </w:p>
    <w:p>
      <w:pPr>
        <w:ind w:firstLine="740"/>
        <w:rPr>
          <w:rFonts w:hint="eastAsia" w:ascii="宋体" w:hAnsi="宋体"/>
        </w:rPr>
      </w:pPr>
      <w:r>
        <w:rPr>
          <w:rFonts w:hint="eastAsia" w:ascii="宋体" w:hAnsi="宋体"/>
        </w:rPr>
        <w:t>3.掌握泛在学习</w:t>
      </w:r>
    </w:p>
    <w:p>
      <w:pPr>
        <w:ind w:firstLine="740"/>
        <w:rPr>
          <w:rFonts w:hint="eastAsia"/>
          <w:szCs w:val="21"/>
        </w:rPr>
      </w:pPr>
      <w:r>
        <w:rPr>
          <w:rFonts w:hint="eastAsia" w:ascii="宋体" w:hAnsi="宋体"/>
        </w:rPr>
        <w:t>4.了解人工智能在教育的运用</w:t>
      </w:r>
    </w:p>
    <w:p>
      <w:pPr>
        <w:rPr>
          <w:rFonts w:hint="eastAsia"/>
          <w:szCs w:val="21"/>
        </w:rPr>
      </w:pPr>
      <w:r>
        <w:rPr>
          <w:rFonts w:hint="eastAsia"/>
          <w:szCs w:val="21"/>
        </w:rPr>
        <w:t>第四章  教学信息资源建设与应用应用研究</w:t>
      </w:r>
    </w:p>
    <w:p>
      <w:pPr>
        <w:rPr>
          <w:rFonts w:hint="eastAsia"/>
          <w:szCs w:val="21"/>
        </w:rPr>
      </w:pPr>
      <w:r>
        <w:rPr>
          <w:szCs w:val="21"/>
        </w:rPr>
        <w:t xml:space="preserve">        </w:t>
      </w:r>
      <w:r>
        <w:rPr>
          <w:rFonts w:hint="eastAsia"/>
          <w:szCs w:val="21"/>
        </w:rPr>
        <w:t xml:space="preserve">1 </w:t>
      </w:r>
      <w:bookmarkStart w:id="3" w:name="OLE_LINK6"/>
      <w:bookmarkStart w:id="4" w:name="OLE_LINK5"/>
      <w:r>
        <w:rPr>
          <w:rFonts w:hint="eastAsia"/>
          <w:szCs w:val="21"/>
        </w:rPr>
        <w:t>了解教学信息资源建设</w:t>
      </w:r>
      <w:bookmarkEnd w:id="3"/>
      <w:bookmarkEnd w:id="4"/>
      <w:r>
        <w:rPr>
          <w:rFonts w:hint="eastAsia"/>
          <w:szCs w:val="21"/>
        </w:rPr>
        <w:t>的方法与途径</w:t>
      </w:r>
    </w:p>
    <w:p>
      <w:pPr>
        <w:rPr>
          <w:rFonts w:hint="eastAsia"/>
          <w:szCs w:val="21"/>
        </w:rPr>
      </w:pPr>
      <w:r>
        <w:rPr>
          <w:rFonts w:hint="eastAsia"/>
          <w:szCs w:val="21"/>
        </w:rPr>
        <w:t xml:space="preserve">        2.了解教学信息资源建设评价</w:t>
      </w:r>
    </w:p>
    <w:p>
      <w:pPr>
        <w:rPr>
          <w:rFonts w:hint="eastAsia"/>
          <w:szCs w:val="21"/>
        </w:rPr>
      </w:pPr>
      <w:r>
        <w:rPr>
          <w:rFonts w:hint="eastAsia"/>
          <w:szCs w:val="21"/>
        </w:rPr>
        <w:t xml:space="preserve">        3. 掌握视频教学资源有效性途径</w:t>
      </w:r>
    </w:p>
    <w:p>
      <w:pPr>
        <w:rPr>
          <w:rFonts w:hint="eastAsia"/>
          <w:szCs w:val="21"/>
        </w:rPr>
      </w:pPr>
      <w:r>
        <w:rPr>
          <w:rFonts w:hint="eastAsia"/>
          <w:szCs w:val="21"/>
        </w:rPr>
        <w:t>第五章 现代远程教育理论与实践研究</w:t>
      </w:r>
    </w:p>
    <w:p>
      <w:pPr>
        <w:ind w:firstLine="740"/>
        <w:rPr>
          <w:rFonts w:hint="eastAsia"/>
          <w:szCs w:val="21"/>
        </w:rPr>
      </w:pPr>
      <w:r>
        <w:rPr>
          <w:rFonts w:hint="eastAsia"/>
          <w:szCs w:val="21"/>
        </w:rPr>
        <w:t>1.能说出</w:t>
      </w:r>
      <w:bookmarkStart w:id="5" w:name="OLE_LINK7"/>
      <w:bookmarkStart w:id="6" w:name="OLE_LINK8"/>
      <w:r>
        <w:rPr>
          <w:szCs w:val="21"/>
        </w:rPr>
        <w:t>MOOC</w:t>
      </w:r>
      <w:r>
        <w:rPr>
          <w:rFonts w:hint="eastAsia"/>
          <w:szCs w:val="21"/>
        </w:rPr>
        <w:t>s</w:t>
      </w:r>
      <w:bookmarkEnd w:id="5"/>
      <w:bookmarkEnd w:id="6"/>
      <w:r>
        <w:rPr>
          <w:rFonts w:hint="eastAsia"/>
          <w:szCs w:val="21"/>
        </w:rPr>
        <w:t xml:space="preserve">教育理论       </w:t>
      </w:r>
    </w:p>
    <w:p>
      <w:pPr>
        <w:ind w:firstLine="740"/>
        <w:rPr>
          <w:rFonts w:hint="eastAsia"/>
          <w:szCs w:val="21"/>
        </w:rPr>
      </w:pPr>
      <w:r>
        <w:rPr>
          <w:rFonts w:hint="eastAsia"/>
          <w:szCs w:val="21"/>
        </w:rPr>
        <w:t xml:space="preserve">2.了解 </w:t>
      </w:r>
      <w:bookmarkStart w:id="7" w:name="OLE_LINK3"/>
      <w:bookmarkStart w:id="8" w:name="OLE_LINK4"/>
      <w:r>
        <w:rPr>
          <w:szCs w:val="21"/>
        </w:rPr>
        <w:t>MOOC</w:t>
      </w:r>
      <w:r>
        <w:rPr>
          <w:rFonts w:hint="eastAsia"/>
          <w:szCs w:val="21"/>
        </w:rPr>
        <w:t>s</w:t>
      </w:r>
      <w:bookmarkEnd w:id="7"/>
      <w:bookmarkEnd w:id="8"/>
      <w:r>
        <w:rPr>
          <w:rFonts w:hint="eastAsia"/>
          <w:szCs w:val="21"/>
        </w:rPr>
        <w:t xml:space="preserve"> 实践领域</w:t>
      </w:r>
    </w:p>
    <w:p>
      <w:pPr>
        <w:ind w:firstLine="740"/>
        <w:rPr>
          <w:rFonts w:hint="eastAsia"/>
          <w:szCs w:val="21"/>
        </w:rPr>
      </w:pPr>
      <w:r>
        <w:rPr>
          <w:rFonts w:hint="eastAsia"/>
          <w:szCs w:val="21"/>
        </w:rPr>
        <w:t>3.了解</w:t>
      </w:r>
      <w:r>
        <w:rPr>
          <w:szCs w:val="21"/>
        </w:rPr>
        <w:t xml:space="preserve"> MOOC</w:t>
      </w:r>
      <w:r>
        <w:rPr>
          <w:rFonts w:hint="eastAsia"/>
          <w:szCs w:val="21"/>
        </w:rPr>
        <w:t>s商业模式</w:t>
      </w:r>
    </w:p>
    <w:p>
      <w:pPr>
        <w:rPr>
          <w:rFonts w:hint="eastAsia"/>
          <w:szCs w:val="21"/>
        </w:rPr>
      </w:pPr>
      <w:r>
        <w:rPr>
          <w:szCs w:val="21"/>
        </w:rPr>
        <w:t xml:space="preserve"> </w:t>
      </w:r>
      <w:r>
        <w:rPr>
          <w:rFonts w:hint="eastAsia"/>
          <w:szCs w:val="21"/>
        </w:rPr>
        <w:t>第六章 教育新技术以及教育媒体艺术研究</w:t>
      </w:r>
    </w:p>
    <w:p>
      <w:pPr>
        <w:ind w:firstLine="420" w:firstLineChars="200"/>
        <w:rPr>
          <w:rFonts w:hint="eastAsia"/>
          <w:szCs w:val="21"/>
        </w:rPr>
      </w:pPr>
      <w:r>
        <w:rPr>
          <w:rFonts w:hint="eastAsia"/>
          <w:szCs w:val="21"/>
        </w:rPr>
        <w:t xml:space="preserve">   1.了解web技术发展</w:t>
      </w:r>
    </w:p>
    <w:p>
      <w:pPr>
        <w:ind w:firstLine="420" w:firstLineChars="200"/>
        <w:rPr>
          <w:rFonts w:hint="eastAsia"/>
          <w:szCs w:val="21"/>
        </w:rPr>
      </w:pPr>
      <w:r>
        <w:rPr>
          <w:rFonts w:hint="eastAsia"/>
          <w:szCs w:val="21"/>
        </w:rPr>
        <w:t xml:space="preserve">   2.知道虚拟现实教学中实践</w:t>
      </w:r>
    </w:p>
    <w:p>
      <w:pPr>
        <w:rPr>
          <w:rFonts w:hint="eastAsia"/>
          <w:szCs w:val="21"/>
        </w:rPr>
      </w:pPr>
      <w:r>
        <w:rPr>
          <w:szCs w:val="21"/>
        </w:rPr>
        <w:t xml:space="preserve"> </w:t>
      </w:r>
      <w:r>
        <w:rPr>
          <w:rFonts w:hint="eastAsia"/>
          <w:szCs w:val="21"/>
        </w:rPr>
        <w:t xml:space="preserve">第七章 </w:t>
      </w:r>
      <w:bookmarkStart w:id="9" w:name="OLE_LINK13"/>
      <w:bookmarkStart w:id="10" w:name="OLE_LINK14"/>
      <w:r>
        <w:rPr>
          <w:rFonts w:hint="eastAsia"/>
          <w:szCs w:val="21"/>
        </w:rPr>
        <w:t>数字校园建设与应用研究</w:t>
      </w:r>
      <w:bookmarkEnd w:id="9"/>
      <w:bookmarkEnd w:id="10"/>
    </w:p>
    <w:p>
      <w:pPr>
        <w:ind w:firstLine="420" w:firstLineChars="200"/>
        <w:rPr>
          <w:rFonts w:hint="eastAsia"/>
          <w:color w:val="000000"/>
          <w:szCs w:val="21"/>
        </w:rPr>
      </w:pPr>
      <w:r>
        <w:rPr>
          <w:rFonts w:hint="eastAsia"/>
          <w:color w:val="000000"/>
          <w:szCs w:val="21"/>
        </w:rPr>
        <w:t xml:space="preserve">  1.能设计出智慧教室一般布局</w:t>
      </w:r>
    </w:p>
    <w:p>
      <w:pPr>
        <w:ind w:firstLine="420" w:firstLineChars="200"/>
        <w:rPr>
          <w:rFonts w:hint="eastAsia"/>
          <w:color w:val="000000"/>
          <w:szCs w:val="21"/>
        </w:rPr>
      </w:pPr>
      <w:r>
        <w:rPr>
          <w:rFonts w:hint="eastAsia"/>
          <w:color w:val="000000"/>
          <w:szCs w:val="21"/>
        </w:rPr>
        <w:t xml:space="preserve">  2. 了解</w:t>
      </w:r>
      <w:r>
        <w:rPr>
          <w:rFonts w:hint="eastAsia"/>
          <w:szCs w:val="21"/>
        </w:rPr>
        <w:t>数字校园建设一般内容</w:t>
      </w:r>
      <w:r>
        <w:rPr>
          <w:rFonts w:hint="eastAsia"/>
          <w:color w:val="000000"/>
          <w:szCs w:val="21"/>
        </w:rPr>
        <w:t xml:space="preserve">     </w:t>
      </w:r>
    </w:p>
    <w:p>
      <w:pPr>
        <w:ind w:firstLine="420" w:firstLineChars="200"/>
        <w:rPr>
          <w:rFonts w:hint="eastAsia"/>
          <w:color w:val="000000"/>
          <w:szCs w:val="21"/>
        </w:rPr>
      </w:pPr>
    </w:p>
    <w:p>
      <w:pPr>
        <w:spacing w:line="420" w:lineRule="exact"/>
        <w:ind w:firstLine="627" w:firstLineChars="223"/>
        <w:jc w:val="center"/>
        <w:rPr>
          <w:rFonts w:hint="eastAsia" w:ascii="宋体" w:hAnsi="宋体"/>
          <w:b/>
          <w:bCs/>
          <w:sz w:val="28"/>
          <w:szCs w:val="28"/>
        </w:rPr>
      </w:pPr>
      <w:r>
        <w:rPr>
          <w:rFonts w:hint="eastAsia" w:ascii="宋体" w:hAnsi="宋体"/>
          <w:b/>
          <w:bCs/>
          <w:sz w:val="28"/>
          <w:szCs w:val="28"/>
        </w:rPr>
        <w:t>三、课程学时分配</w:t>
      </w:r>
    </w:p>
    <w:tbl>
      <w:tblPr>
        <w:tblStyle w:val="7"/>
        <w:tblpPr w:leftFromText="180" w:rightFromText="180" w:vertAnchor="text" w:horzAnchor="page" w:tblpX="2350" w:tblpY="396"/>
        <w:tblW w:w="82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4012"/>
        <w:gridCol w:w="1417"/>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hint="eastAsia" w:ascii="宋体" w:hAnsi="宋体"/>
              </w:rPr>
            </w:pPr>
            <w:r>
              <w:rPr>
                <w:rFonts w:hint="eastAsia" w:ascii="宋体" w:hAnsi="宋体"/>
              </w:rPr>
              <w:t>序号</w:t>
            </w:r>
          </w:p>
        </w:tc>
        <w:tc>
          <w:tcPr>
            <w:tcW w:w="4012" w:type="dxa"/>
            <w:vAlign w:val="center"/>
          </w:tcPr>
          <w:p>
            <w:pPr>
              <w:spacing w:line="420" w:lineRule="exact"/>
              <w:jc w:val="center"/>
              <w:rPr>
                <w:rFonts w:hint="eastAsia" w:ascii="宋体" w:hAnsi="宋体"/>
              </w:rPr>
            </w:pPr>
            <w:r>
              <w:rPr>
                <w:rFonts w:hint="eastAsia" w:ascii="宋体" w:hAnsi="宋体"/>
              </w:rPr>
              <w:t>内     容</w:t>
            </w:r>
          </w:p>
        </w:tc>
        <w:tc>
          <w:tcPr>
            <w:tcW w:w="1417" w:type="dxa"/>
            <w:vAlign w:val="center"/>
          </w:tcPr>
          <w:p>
            <w:pPr>
              <w:spacing w:line="420" w:lineRule="exact"/>
              <w:jc w:val="center"/>
              <w:rPr>
                <w:rFonts w:hint="eastAsia" w:ascii="宋体" w:hAnsi="宋体"/>
              </w:rPr>
            </w:pPr>
            <w:r>
              <w:rPr>
                <w:rFonts w:hint="eastAsia" w:ascii="宋体" w:hAnsi="宋体"/>
              </w:rPr>
              <w:t>学  时</w:t>
            </w:r>
          </w:p>
        </w:tc>
        <w:tc>
          <w:tcPr>
            <w:tcW w:w="1985" w:type="dxa"/>
            <w:vAlign w:val="center"/>
          </w:tcPr>
          <w:p>
            <w:pPr>
              <w:spacing w:line="420" w:lineRule="exact"/>
              <w:jc w:val="center"/>
              <w:rPr>
                <w:rFonts w:hint="eastAsia" w:ascii="宋体" w:hAnsi="宋体"/>
              </w:rPr>
            </w:pPr>
            <w:r>
              <w:rPr>
                <w:rFonts w:hint="eastAsia" w:ascii="宋体" w:hAnsi="宋体"/>
              </w:rPr>
              <w:t>其中实验（上机）学时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hint="eastAsia" w:ascii="宋体" w:hAnsi="宋体"/>
                <w:bCs/>
              </w:rPr>
            </w:pPr>
            <w:r>
              <w:rPr>
                <w:rFonts w:hint="eastAsia" w:ascii="宋体" w:hAnsi="宋体"/>
                <w:bCs/>
              </w:rPr>
              <w:t>1</w:t>
            </w:r>
          </w:p>
        </w:tc>
        <w:tc>
          <w:tcPr>
            <w:tcW w:w="4012" w:type="dxa"/>
            <w:vAlign w:val="center"/>
          </w:tcPr>
          <w:p>
            <w:pPr>
              <w:spacing w:line="420" w:lineRule="exact"/>
              <w:jc w:val="left"/>
              <w:rPr>
                <w:rFonts w:hint="eastAsia" w:ascii="宋体" w:hAnsi="宋体"/>
                <w:b/>
                <w:bCs/>
                <w:snapToGrid w:val="0"/>
                <w:kern w:val="0"/>
                <w:szCs w:val="21"/>
              </w:rPr>
            </w:pPr>
            <w:r>
              <w:rPr>
                <w:rFonts w:hint="eastAsia"/>
                <w:szCs w:val="21"/>
              </w:rPr>
              <w:t>教育技术理论与新理论研究</w:t>
            </w:r>
          </w:p>
        </w:tc>
        <w:tc>
          <w:tcPr>
            <w:tcW w:w="1417" w:type="dxa"/>
            <w:vAlign w:val="center"/>
          </w:tcPr>
          <w:p>
            <w:pPr>
              <w:spacing w:line="420" w:lineRule="exact"/>
              <w:jc w:val="center"/>
              <w:rPr>
                <w:rFonts w:hint="eastAsia" w:ascii="宋体" w:hAnsi="宋体"/>
                <w:szCs w:val="21"/>
              </w:rPr>
            </w:pPr>
            <w:r>
              <w:rPr>
                <w:rFonts w:hint="eastAsia" w:ascii="宋体" w:hAnsi="宋体"/>
                <w:szCs w:val="21"/>
              </w:rPr>
              <w:t>8</w:t>
            </w:r>
          </w:p>
        </w:tc>
        <w:tc>
          <w:tcPr>
            <w:tcW w:w="1985" w:type="dxa"/>
            <w:vAlign w:val="center"/>
          </w:tcPr>
          <w:p>
            <w:pPr>
              <w:spacing w:line="420" w:lineRule="exact"/>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hint="eastAsia" w:ascii="宋体" w:hAnsi="宋体"/>
                <w:bCs/>
              </w:rPr>
            </w:pPr>
            <w:r>
              <w:rPr>
                <w:rFonts w:hint="eastAsia" w:ascii="宋体" w:hAnsi="宋体"/>
                <w:bCs/>
              </w:rPr>
              <w:t>2</w:t>
            </w:r>
          </w:p>
        </w:tc>
        <w:tc>
          <w:tcPr>
            <w:tcW w:w="4012" w:type="dxa"/>
            <w:vAlign w:val="center"/>
          </w:tcPr>
          <w:p>
            <w:pPr>
              <w:spacing w:line="420" w:lineRule="exact"/>
              <w:rPr>
                <w:rFonts w:hint="eastAsia" w:ascii="宋体" w:hAnsi="宋体"/>
                <w:b/>
                <w:bCs/>
              </w:rPr>
            </w:pPr>
            <w:r>
              <w:rPr>
                <w:rFonts w:hint="eastAsia"/>
                <w:szCs w:val="21"/>
              </w:rPr>
              <w:t>教育信息技术应用研究</w:t>
            </w:r>
          </w:p>
        </w:tc>
        <w:tc>
          <w:tcPr>
            <w:tcW w:w="1417" w:type="dxa"/>
            <w:vAlign w:val="center"/>
          </w:tcPr>
          <w:p>
            <w:pPr>
              <w:spacing w:line="420" w:lineRule="exact"/>
              <w:jc w:val="center"/>
              <w:rPr>
                <w:rFonts w:hint="eastAsia" w:ascii="宋体" w:hAnsi="宋体"/>
                <w:bCs/>
                <w:szCs w:val="21"/>
              </w:rPr>
            </w:pPr>
            <w:r>
              <w:rPr>
                <w:rFonts w:hint="eastAsia" w:ascii="宋体" w:hAnsi="宋体"/>
                <w:szCs w:val="21"/>
              </w:rPr>
              <w:t>6</w:t>
            </w:r>
          </w:p>
        </w:tc>
        <w:tc>
          <w:tcPr>
            <w:tcW w:w="1985" w:type="dxa"/>
            <w:vAlign w:val="center"/>
          </w:tcPr>
          <w:p>
            <w:pPr>
              <w:spacing w:line="420" w:lineRule="exact"/>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hint="eastAsia" w:ascii="宋体" w:hAnsi="宋体"/>
                <w:bCs/>
              </w:rPr>
            </w:pPr>
            <w:r>
              <w:rPr>
                <w:rFonts w:hint="eastAsia" w:ascii="宋体" w:hAnsi="宋体"/>
                <w:bCs/>
              </w:rPr>
              <w:t>3</w:t>
            </w:r>
          </w:p>
        </w:tc>
        <w:tc>
          <w:tcPr>
            <w:tcW w:w="4012" w:type="dxa"/>
            <w:vAlign w:val="center"/>
          </w:tcPr>
          <w:p>
            <w:pPr>
              <w:spacing w:line="420" w:lineRule="exact"/>
              <w:rPr>
                <w:rFonts w:hint="eastAsia" w:ascii="宋体" w:hAnsi="宋体"/>
                <w:b/>
                <w:bCs/>
              </w:rPr>
            </w:pPr>
            <w:r>
              <w:rPr>
                <w:rFonts w:hint="eastAsia"/>
                <w:szCs w:val="21"/>
              </w:rPr>
              <w:t>教育信息化发展研究</w:t>
            </w:r>
          </w:p>
        </w:tc>
        <w:tc>
          <w:tcPr>
            <w:tcW w:w="1417" w:type="dxa"/>
            <w:vAlign w:val="center"/>
          </w:tcPr>
          <w:p>
            <w:pPr>
              <w:spacing w:line="420" w:lineRule="exact"/>
              <w:jc w:val="center"/>
              <w:rPr>
                <w:rFonts w:hint="eastAsia" w:ascii="宋体" w:hAnsi="宋体"/>
                <w:bCs/>
                <w:szCs w:val="21"/>
              </w:rPr>
            </w:pPr>
            <w:r>
              <w:rPr>
                <w:rFonts w:hint="eastAsia" w:ascii="宋体" w:hAnsi="宋体"/>
                <w:bCs/>
                <w:szCs w:val="21"/>
              </w:rPr>
              <w:t>6</w:t>
            </w:r>
          </w:p>
        </w:tc>
        <w:tc>
          <w:tcPr>
            <w:tcW w:w="1985" w:type="dxa"/>
            <w:vAlign w:val="center"/>
          </w:tcPr>
          <w:p>
            <w:pPr>
              <w:spacing w:line="420" w:lineRule="exact"/>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hint="eastAsia" w:ascii="宋体" w:hAnsi="宋体"/>
                <w:bCs/>
              </w:rPr>
            </w:pPr>
            <w:r>
              <w:rPr>
                <w:rFonts w:hint="eastAsia" w:ascii="宋体" w:hAnsi="宋体"/>
                <w:bCs/>
              </w:rPr>
              <w:t>4</w:t>
            </w:r>
          </w:p>
        </w:tc>
        <w:tc>
          <w:tcPr>
            <w:tcW w:w="4012" w:type="dxa"/>
            <w:vAlign w:val="center"/>
          </w:tcPr>
          <w:p>
            <w:pPr>
              <w:spacing w:line="420" w:lineRule="exact"/>
              <w:jc w:val="left"/>
              <w:rPr>
                <w:rFonts w:hint="eastAsia" w:ascii="宋体" w:hAnsi="宋体"/>
                <w:b/>
                <w:bCs/>
                <w:snapToGrid w:val="0"/>
                <w:kern w:val="0"/>
                <w:szCs w:val="21"/>
              </w:rPr>
            </w:pPr>
            <w:r>
              <w:rPr>
                <w:rFonts w:hint="eastAsia"/>
                <w:szCs w:val="21"/>
              </w:rPr>
              <w:t>教学信息资源建设与应用应用研究</w:t>
            </w:r>
          </w:p>
        </w:tc>
        <w:tc>
          <w:tcPr>
            <w:tcW w:w="1417" w:type="dxa"/>
            <w:vAlign w:val="center"/>
          </w:tcPr>
          <w:p>
            <w:pPr>
              <w:spacing w:line="420" w:lineRule="exact"/>
              <w:jc w:val="center"/>
              <w:rPr>
                <w:rFonts w:hint="eastAsia" w:ascii="宋体" w:hAnsi="宋体"/>
                <w:szCs w:val="21"/>
              </w:rPr>
            </w:pPr>
            <w:r>
              <w:rPr>
                <w:rFonts w:hint="eastAsia" w:ascii="宋体" w:hAnsi="宋体"/>
                <w:szCs w:val="21"/>
              </w:rPr>
              <w:t>4</w:t>
            </w:r>
          </w:p>
        </w:tc>
        <w:tc>
          <w:tcPr>
            <w:tcW w:w="1985" w:type="dxa"/>
            <w:vAlign w:val="center"/>
          </w:tcPr>
          <w:p>
            <w:pPr>
              <w:spacing w:line="420" w:lineRule="exact"/>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hint="eastAsia" w:ascii="宋体" w:hAnsi="宋体"/>
                <w:bCs/>
              </w:rPr>
            </w:pPr>
            <w:r>
              <w:rPr>
                <w:rFonts w:hint="eastAsia" w:ascii="宋体" w:hAnsi="宋体"/>
                <w:bCs/>
              </w:rPr>
              <w:t>5</w:t>
            </w:r>
          </w:p>
        </w:tc>
        <w:tc>
          <w:tcPr>
            <w:tcW w:w="4012" w:type="dxa"/>
            <w:vAlign w:val="center"/>
          </w:tcPr>
          <w:p>
            <w:pPr>
              <w:spacing w:line="420" w:lineRule="exact"/>
              <w:rPr>
                <w:rFonts w:hint="eastAsia" w:ascii="宋体" w:hAnsi="宋体"/>
                <w:b/>
                <w:bCs/>
              </w:rPr>
            </w:pPr>
            <w:r>
              <w:rPr>
                <w:rFonts w:hint="eastAsia"/>
                <w:szCs w:val="21"/>
              </w:rPr>
              <w:t>现代远程教育理论与实践研究</w:t>
            </w:r>
          </w:p>
        </w:tc>
        <w:tc>
          <w:tcPr>
            <w:tcW w:w="1417" w:type="dxa"/>
            <w:vAlign w:val="center"/>
          </w:tcPr>
          <w:p>
            <w:pPr>
              <w:spacing w:line="420" w:lineRule="exact"/>
              <w:jc w:val="center"/>
              <w:rPr>
                <w:rFonts w:hint="eastAsia" w:ascii="宋体" w:hAnsi="宋体"/>
                <w:bCs/>
                <w:szCs w:val="21"/>
              </w:rPr>
            </w:pPr>
            <w:r>
              <w:rPr>
                <w:rFonts w:hint="eastAsia" w:ascii="宋体" w:hAnsi="宋体"/>
                <w:bCs/>
                <w:szCs w:val="21"/>
              </w:rPr>
              <w:t>4</w:t>
            </w:r>
          </w:p>
        </w:tc>
        <w:tc>
          <w:tcPr>
            <w:tcW w:w="1985" w:type="dxa"/>
            <w:vAlign w:val="center"/>
          </w:tcPr>
          <w:p>
            <w:pPr>
              <w:spacing w:line="420" w:lineRule="exact"/>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hint="eastAsia" w:ascii="宋体" w:hAnsi="宋体"/>
                <w:bCs/>
              </w:rPr>
            </w:pPr>
            <w:r>
              <w:rPr>
                <w:rFonts w:hint="eastAsia" w:ascii="宋体" w:hAnsi="宋体"/>
                <w:bCs/>
              </w:rPr>
              <w:t>6</w:t>
            </w:r>
          </w:p>
        </w:tc>
        <w:tc>
          <w:tcPr>
            <w:tcW w:w="4012" w:type="dxa"/>
            <w:vAlign w:val="center"/>
          </w:tcPr>
          <w:p>
            <w:pPr>
              <w:spacing w:line="420" w:lineRule="exact"/>
              <w:rPr>
                <w:rFonts w:hint="eastAsia" w:ascii="宋体" w:hAnsi="宋体"/>
                <w:b/>
                <w:bCs/>
              </w:rPr>
            </w:pPr>
            <w:r>
              <w:rPr>
                <w:rFonts w:hint="eastAsia"/>
                <w:szCs w:val="21"/>
              </w:rPr>
              <w:t>教育新技术以及教育媒体艺术研究</w:t>
            </w:r>
          </w:p>
        </w:tc>
        <w:tc>
          <w:tcPr>
            <w:tcW w:w="1417" w:type="dxa"/>
            <w:vAlign w:val="center"/>
          </w:tcPr>
          <w:p>
            <w:pPr>
              <w:spacing w:line="420" w:lineRule="exact"/>
              <w:jc w:val="center"/>
              <w:rPr>
                <w:rFonts w:hint="eastAsia" w:ascii="宋体" w:hAnsi="宋体"/>
                <w:bCs/>
                <w:szCs w:val="21"/>
              </w:rPr>
            </w:pPr>
            <w:r>
              <w:rPr>
                <w:rFonts w:hint="eastAsia" w:ascii="宋体" w:hAnsi="宋体"/>
                <w:bCs/>
                <w:szCs w:val="21"/>
              </w:rPr>
              <w:t>4</w:t>
            </w:r>
          </w:p>
        </w:tc>
        <w:tc>
          <w:tcPr>
            <w:tcW w:w="1985" w:type="dxa"/>
            <w:vAlign w:val="center"/>
          </w:tcPr>
          <w:p>
            <w:pPr>
              <w:spacing w:line="420" w:lineRule="exact"/>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20" w:lineRule="exact"/>
              <w:jc w:val="center"/>
              <w:rPr>
                <w:rFonts w:hint="eastAsia" w:ascii="宋体" w:hAnsi="宋体"/>
                <w:b/>
                <w:bCs/>
              </w:rPr>
            </w:pPr>
            <w:r>
              <w:rPr>
                <w:rFonts w:hint="eastAsia" w:ascii="宋体" w:hAnsi="宋体"/>
                <w:b/>
                <w:bCs/>
              </w:rPr>
              <w:t>7</w:t>
            </w:r>
          </w:p>
        </w:tc>
        <w:tc>
          <w:tcPr>
            <w:tcW w:w="4012" w:type="dxa"/>
          </w:tcPr>
          <w:p>
            <w:pPr>
              <w:spacing w:line="420" w:lineRule="exact"/>
              <w:rPr>
                <w:rFonts w:hint="eastAsia" w:ascii="宋体" w:hAnsi="宋体"/>
                <w:b/>
                <w:bCs/>
              </w:rPr>
            </w:pPr>
            <w:r>
              <w:rPr>
                <w:rFonts w:hint="eastAsia"/>
                <w:szCs w:val="21"/>
              </w:rPr>
              <w:t>数字校园建设与应用研究</w:t>
            </w:r>
          </w:p>
        </w:tc>
        <w:tc>
          <w:tcPr>
            <w:tcW w:w="1417" w:type="dxa"/>
          </w:tcPr>
          <w:p>
            <w:pPr>
              <w:spacing w:line="420" w:lineRule="exact"/>
              <w:jc w:val="center"/>
              <w:rPr>
                <w:rFonts w:hint="eastAsia" w:ascii="宋体" w:hAnsi="宋体"/>
                <w:b/>
                <w:bCs/>
              </w:rPr>
            </w:pPr>
            <w:r>
              <w:rPr>
                <w:rFonts w:hint="eastAsia" w:ascii="宋体" w:hAnsi="宋体"/>
                <w:b/>
                <w:bCs/>
              </w:rPr>
              <w:t>4</w:t>
            </w:r>
          </w:p>
        </w:tc>
        <w:tc>
          <w:tcPr>
            <w:tcW w:w="1985" w:type="dxa"/>
          </w:tcPr>
          <w:p>
            <w:pPr>
              <w:spacing w:line="420" w:lineRule="exact"/>
              <w:jc w:val="center"/>
              <w:rPr>
                <w:rFonts w:hint="eastAsia"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7" w:type="dxa"/>
            <w:gridSpan w:val="2"/>
          </w:tcPr>
          <w:p>
            <w:pPr>
              <w:spacing w:line="420" w:lineRule="exact"/>
              <w:jc w:val="center"/>
              <w:rPr>
                <w:rFonts w:hint="eastAsia" w:ascii="宋体" w:hAnsi="宋体"/>
                <w:b/>
                <w:bCs/>
              </w:rPr>
            </w:pPr>
            <w:r>
              <w:rPr>
                <w:rFonts w:hint="eastAsia" w:ascii="宋体" w:hAnsi="宋体"/>
                <w:b/>
                <w:bCs/>
              </w:rPr>
              <w:t>合             计</w:t>
            </w:r>
          </w:p>
        </w:tc>
        <w:tc>
          <w:tcPr>
            <w:tcW w:w="1417" w:type="dxa"/>
          </w:tcPr>
          <w:p>
            <w:pPr>
              <w:spacing w:line="420" w:lineRule="exact"/>
              <w:jc w:val="center"/>
              <w:rPr>
                <w:rFonts w:hint="eastAsia" w:ascii="宋体" w:hAnsi="宋体"/>
                <w:b/>
                <w:bCs/>
              </w:rPr>
            </w:pPr>
            <w:r>
              <w:rPr>
                <w:rFonts w:hint="eastAsia" w:ascii="宋体" w:hAnsi="宋体"/>
                <w:b/>
                <w:bCs/>
              </w:rPr>
              <w:t>36</w:t>
            </w:r>
          </w:p>
        </w:tc>
        <w:tc>
          <w:tcPr>
            <w:tcW w:w="1985" w:type="dxa"/>
          </w:tcPr>
          <w:p>
            <w:pPr>
              <w:spacing w:line="420" w:lineRule="exact"/>
              <w:jc w:val="center"/>
              <w:rPr>
                <w:rFonts w:hint="eastAsia" w:ascii="宋体" w:hAnsi="宋体"/>
                <w:b/>
                <w:bCs/>
              </w:rPr>
            </w:pPr>
          </w:p>
        </w:tc>
      </w:tr>
    </w:tbl>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p>
    <w:p>
      <w:pPr>
        <w:spacing w:line="420" w:lineRule="exact"/>
        <w:jc w:val="center"/>
        <w:rPr>
          <w:rFonts w:hint="eastAsia" w:ascii="宋体" w:hAnsi="宋体"/>
          <w:b/>
          <w:bCs/>
          <w:sz w:val="28"/>
          <w:szCs w:val="28"/>
        </w:rPr>
      </w:pPr>
      <w:r>
        <w:rPr>
          <w:rFonts w:hint="eastAsia" w:ascii="宋体" w:hAnsi="宋体"/>
          <w:b/>
          <w:bCs/>
          <w:sz w:val="28"/>
          <w:szCs w:val="28"/>
        </w:rPr>
        <w:t>四、其它</w:t>
      </w:r>
    </w:p>
    <w:p>
      <w:pPr>
        <w:spacing w:line="360" w:lineRule="auto"/>
        <w:ind w:left="-359" w:leftChars="-171" w:firstLine="735" w:firstLineChars="350"/>
        <w:rPr>
          <w:rFonts w:hint="eastAsia" w:ascii="宋体" w:hAnsi="宋体"/>
          <w:bCs/>
        </w:rPr>
      </w:pPr>
      <w:r>
        <w:rPr>
          <w:rFonts w:hint="eastAsia" w:ascii="宋体" w:hAnsi="宋体"/>
          <w:bCs/>
        </w:rPr>
        <w:t>1、先修课程：</w:t>
      </w:r>
      <w:r>
        <w:rPr>
          <w:color w:val="000000"/>
          <w:szCs w:val="21"/>
        </w:rPr>
        <w:t>教育</w:t>
      </w:r>
      <w:r>
        <w:rPr>
          <w:rFonts w:hint="eastAsia"/>
          <w:color w:val="000000"/>
          <w:szCs w:val="21"/>
        </w:rPr>
        <w:t>学原理</w:t>
      </w:r>
      <w:r>
        <w:rPr>
          <w:color w:val="000000"/>
          <w:szCs w:val="21"/>
        </w:rPr>
        <w:t>、</w:t>
      </w:r>
      <w:r>
        <w:rPr>
          <w:rFonts w:hint="eastAsia"/>
          <w:color w:val="000000"/>
          <w:szCs w:val="21"/>
        </w:rPr>
        <w:t>教学系统设计</w:t>
      </w:r>
    </w:p>
    <w:p>
      <w:pPr>
        <w:spacing w:line="360" w:lineRule="auto"/>
        <w:ind w:left="-359" w:leftChars="-171" w:firstLine="735" w:firstLineChars="350"/>
        <w:rPr>
          <w:rFonts w:hint="eastAsia" w:ascii="宋体" w:hAnsi="宋体"/>
          <w:bCs/>
        </w:rPr>
      </w:pPr>
      <w:r>
        <w:rPr>
          <w:rFonts w:hint="eastAsia" w:ascii="宋体" w:hAnsi="宋体"/>
          <w:bCs/>
        </w:rPr>
        <w:t>2、教学方法建议：</w:t>
      </w:r>
      <w:r>
        <w:rPr>
          <w:rFonts w:hint="eastAsia"/>
          <w:color w:val="000000"/>
          <w:szCs w:val="21"/>
        </w:rPr>
        <w:t>讲授、研讨（SEMINAR）</w:t>
      </w:r>
    </w:p>
    <w:p>
      <w:pPr>
        <w:spacing w:line="360" w:lineRule="auto"/>
        <w:ind w:firstLine="420" w:firstLineChars="200"/>
        <w:rPr>
          <w:rFonts w:hint="eastAsia" w:ascii="宋体" w:hAnsi="宋体"/>
          <w:bCs/>
        </w:rPr>
      </w:pPr>
      <w:r>
        <w:rPr>
          <w:rFonts w:hint="eastAsia" w:ascii="宋体" w:hAnsi="宋体"/>
          <w:bCs/>
        </w:rPr>
        <w:t>3、考核方式：</w:t>
      </w:r>
      <w:r>
        <w:rPr>
          <w:rFonts w:hint="eastAsia"/>
          <w:color w:val="000000"/>
          <w:szCs w:val="21"/>
        </w:rPr>
        <w:t>平时成绩（讨论准备与发言情况）占40%，课程论文（6000字）占60%</w:t>
      </w:r>
    </w:p>
    <w:p>
      <w:pPr>
        <w:spacing w:line="360" w:lineRule="auto"/>
        <w:ind w:firstLine="420" w:firstLineChars="200"/>
        <w:rPr>
          <w:rFonts w:hint="eastAsia" w:ascii="宋体" w:hAnsi="宋体"/>
          <w:bCs/>
          <w:szCs w:val="21"/>
        </w:rPr>
      </w:pPr>
      <w:r>
        <w:rPr>
          <w:rFonts w:hint="eastAsia" w:ascii="宋体" w:hAnsi="宋体"/>
          <w:bCs/>
          <w:szCs w:val="21"/>
        </w:rPr>
        <w:t>4、教材及主要参考书：</w:t>
      </w:r>
    </w:p>
    <w:p>
      <w:pPr>
        <w:ind w:firstLine="420" w:firstLineChars="200"/>
        <w:rPr>
          <w:rFonts w:hint="eastAsia"/>
          <w:color w:val="000000"/>
          <w:szCs w:val="21"/>
        </w:rPr>
      </w:pPr>
      <w:r>
        <w:rPr>
          <w:rFonts w:hint="eastAsia"/>
          <w:color w:val="000000"/>
          <w:szCs w:val="21"/>
        </w:rPr>
        <w:t>（1） 何克抗等编著，教育技术学，北京：北京师范大学出版社，2011年</w:t>
      </w:r>
    </w:p>
    <w:p>
      <w:pPr>
        <w:ind w:firstLine="420" w:firstLineChars="200"/>
        <w:rPr>
          <w:rFonts w:hint="eastAsia"/>
          <w:color w:val="000000"/>
          <w:szCs w:val="21"/>
        </w:rPr>
      </w:pPr>
      <w:r>
        <w:rPr>
          <w:rFonts w:hint="eastAsia"/>
          <w:color w:val="000000"/>
          <w:szCs w:val="21"/>
        </w:rPr>
        <w:t>（2）[美] J.Michael Spector, M.David Merrill, Jan Elen 等编. 《教育传播与技术研究手册》（第四版，上下册）. 华东师范大学出版社,2005年7月第1版</w:t>
      </w:r>
    </w:p>
    <w:p>
      <w:pPr>
        <w:pStyle w:val="11"/>
        <w:rPr>
          <w:rFonts w:ascii="Verdana" w:hAnsi="Verdana"/>
          <w:color w:val="1A66B3"/>
          <w:sz w:val="18"/>
          <w:szCs w:val="18"/>
        </w:rPr>
      </w:pPr>
      <w:r>
        <w:rPr>
          <w:rFonts w:hint="eastAsia" w:ascii="Times New Roman" w:hAnsi="Times New Roman"/>
          <w:color w:val="000000"/>
          <w:sz w:val="21"/>
          <w:szCs w:val="21"/>
        </w:rPr>
        <w:t xml:space="preserve">   （3）</w:t>
      </w:r>
      <w:r>
        <w:rPr>
          <w:rFonts w:ascii="Times New Roman" w:hAnsi="Times New Roman"/>
          <w:color w:val="000000"/>
          <w:sz w:val="21"/>
          <w:szCs w:val="21"/>
        </w:rPr>
        <w:t>Brad Hokanson,Andrew Gibbons</w:t>
      </w:r>
      <w:r>
        <w:rPr>
          <w:rFonts w:hint="eastAsia" w:ascii="Times New Roman" w:hAnsi="Times New Roman"/>
          <w:color w:val="000000"/>
          <w:sz w:val="21"/>
          <w:szCs w:val="21"/>
        </w:rPr>
        <w:t>，</w:t>
      </w:r>
      <w:r>
        <w:rPr>
          <w:rFonts w:ascii="Times New Roman" w:hAnsi="Times New Roman"/>
          <w:color w:val="000000"/>
          <w:sz w:val="21"/>
          <w:szCs w:val="21"/>
        </w:rPr>
        <w:t>教育技术领域的设计：设计思维、设计过程与设计工作室</w:t>
      </w:r>
      <w:r>
        <w:rPr>
          <w:rFonts w:hint="eastAsia" w:ascii="Verdana" w:hAnsi="Verdana"/>
          <w:color w:val="646464"/>
          <w:sz w:val="18"/>
          <w:szCs w:val="18"/>
        </w:rPr>
        <w:t>，</w:t>
      </w:r>
      <w:r>
        <w:rPr>
          <w:rFonts w:ascii="Times New Roman" w:hAnsi="Times New Roman"/>
          <w:color w:val="000000"/>
          <w:sz w:val="21"/>
          <w:szCs w:val="21"/>
        </w:rPr>
        <w:t>华东师范大学出版社</w:t>
      </w:r>
      <w:r>
        <w:rPr>
          <w:rFonts w:hint="eastAsia" w:ascii="Times New Roman" w:hAnsi="Times New Roman"/>
          <w:color w:val="000000"/>
          <w:sz w:val="21"/>
          <w:szCs w:val="21"/>
        </w:rPr>
        <w:t>，</w:t>
      </w:r>
      <w:r>
        <w:rPr>
          <w:rFonts w:ascii="Times New Roman" w:hAnsi="Times New Roman"/>
          <w:color w:val="000000"/>
          <w:sz w:val="21"/>
          <w:szCs w:val="21"/>
        </w:rPr>
        <w:t>2016年</w:t>
      </w:r>
    </w:p>
    <w:p>
      <w:pPr>
        <w:pStyle w:val="11"/>
        <w:rPr>
          <w:rFonts w:hint="eastAsia" w:ascii="Times New Roman" w:hAnsi="Times New Roman"/>
          <w:color w:val="000000"/>
          <w:sz w:val="21"/>
          <w:szCs w:val="21"/>
        </w:rPr>
      </w:pPr>
      <w:r>
        <w:rPr>
          <w:rFonts w:hint="eastAsia" w:ascii="Times New Roman" w:hAnsi="Times New Roman"/>
          <w:color w:val="000000"/>
          <w:sz w:val="21"/>
          <w:szCs w:val="21"/>
        </w:rPr>
        <w:t xml:space="preserve">   （4）</w:t>
      </w:r>
      <w:r>
        <w:rPr>
          <w:rFonts w:ascii="Times New Roman" w:hAnsi="Times New Roman"/>
          <w:color w:val="000000"/>
          <w:sz w:val="21"/>
          <w:szCs w:val="21"/>
        </w:rPr>
        <w:t xml:space="preserve">Leslie </w:t>
      </w:r>
      <w:r>
        <w:fldChar w:fldCharType="begin"/>
      </w:r>
      <w:r>
        <w:instrText xml:space="preserve"> HYPERLINK "http://search.dangdang.com/?key2=Moller&amp;medium=01&amp;category_path=01.00.00.00.00.00" </w:instrText>
      </w:r>
      <w:r>
        <w:fldChar w:fldCharType="separate"/>
      </w:r>
      <w:r>
        <w:rPr>
          <w:rFonts w:ascii="Times New Roman" w:hAnsi="Times New Roman"/>
          <w:color w:val="000000"/>
          <w:sz w:val="21"/>
          <w:szCs w:val="21"/>
        </w:rPr>
        <w:t>Moller</w:t>
      </w:r>
      <w:r>
        <w:rPr>
          <w:rFonts w:ascii="Times New Roman" w:hAnsi="Times New Roman"/>
          <w:color w:val="000000"/>
          <w:sz w:val="21"/>
          <w:szCs w:val="21"/>
        </w:rPr>
        <w:fldChar w:fldCharType="end"/>
      </w:r>
      <w:r>
        <w:rPr>
          <w:rFonts w:ascii="Times New Roman" w:hAnsi="Times New Roman"/>
          <w:color w:val="000000"/>
          <w:sz w:val="21"/>
          <w:szCs w:val="21"/>
        </w:rPr>
        <w:t>，</w:t>
      </w:r>
      <w:r>
        <w:fldChar w:fldCharType="begin"/>
      </w:r>
      <w:r>
        <w:instrText xml:space="preserve"> HYPERLINK "http://search.dangdang.com/?key2=Jason&amp;medium=01&amp;category_path=01.00.00.00.00.00" </w:instrText>
      </w:r>
      <w:r>
        <w:fldChar w:fldCharType="separate"/>
      </w:r>
      <w:r>
        <w:rPr>
          <w:rFonts w:ascii="Times New Roman" w:hAnsi="Times New Roman"/>
          <w:color w:val="000000"/>
          <w:sz w:val="21"/>
          <w:szCs w:val="21"/>
        </w:rPr>
        <w:t>Jason</w:t>
      </w:r>
      <w:r>
        <w:rPr>
          <w:rFonts w:ascii="Times New Roman" w:hAnsi="Times New Roman"/>
          <w:color w:val="000000"/>
          <w:sz w:val="21"/>
          <w:szCs w:val="21"/>
        </w:rPr>
        <w:fldChar w:fldCharType="end"/>
      </w:r>
      <w:r>
        <w:rPr>
          <w:rFonts w:ascii="Times New Roman" w:hAnsi="Times New Roman"/>
          <w:color w:val="000000"/>
          <w:sz w:val="21"/>
          <w:szCs w:val="21"/>
        </w:rPr>
        <w:t xml:space="preserve"> </w:t>
      </w:r>
      <w:r>
        <w:fldChar w:fldCharType="begin"/>
      </w:r>
      <w:r>
        <w:instrText xml:space="preserve"> HYPERLINK "http://search.dangdang.com/?key2=Bond&amp;medium=01&amp;category_path=01.00.00.00.00.00" </w:instrText>
      </w:r>
      <w:r>
        <w:fldChar w:fldCharType="separate"/>
      </w:r>
      <w:r>
        <w:rPr>
          <w:rFonts w:ascii="Times New Roman" w:hAnsi="Times New Roman"/>
          <w:color w:val="000000"/>
          <w:sz w:val="21"/>
          <w:szCs w:val="21"/>
        </w:rPr>
        <w:t>Bond</w:t>
      </w:r>
      <w:r>
        <w:rPr>
          <w:rFonts w:ascii="Times New Roman" w:hAnsi="Times New Roman"/>
          <w:color w:val="000000"/>
          <w:sz w:val="21"/>
          <w:szCs w:val="21"/>
        </w:rPr>
        <w:fldChar w:fldCharType="end"/>
      </w:r>
      <w:r>
        <w:rPr>
          <w:rFonts w:ascii="Times New Roman" w:hAnsi="Times New Roman"/>
          <w:color w:val="000000"/>
          <w:sz w:val="21"/>
          <w:szCs w:val="21"/>
        </w:rPr>
        <w:t xml:space="preserve"> </w:t>
      </w:r>
      <w:r>
        <w:fldChar w:fldCharType="begin"/>
      </w:r>
      <w:r>
        <w:instrText xml:space="preserve"> HYPERLINK "http://search.dangdang.com/?key2=Huett&amp;medium=01&amp;category_path=01.00.00.00.00.00" </w:instrText>
      </w:r>
      <w:r>
        <w:fldChar w:fldCharType="separate"/>
      </w:r>
      <w:r>
        <w:rPr>
          <w:rFonts w:ascii="Times New Roman" w:hAnsi="Times New Roman"/>
          <w:color w:val="000000"/>
          <w:sz w:val="21"/>
          <w:szCs w:val="21"/>
        </w:rPr>
        <w:t>Huett</w:t>
      </w:r>
      <w:r>
        <w:rPr>
          <w:rFonts w:ascii="Times New Roman" w:hAnsi="Times New Roman"/>
          <w:color w:val="000000"/>
          <w:sz w:val="21"/>
          <w:szCs w:val="21"/>
        </w:rPr>
        <w:fldChar w:fldCharType="end"/>
      </w:r>
      <w:r>
        <w:rPr>
          <w:rFonts w:ascii="Times New Roman" w:hAnsi="Times New Roman"/>
          <w:color w:val="000000"/>
          <w:sz w:val="21"/>
          <w:szCs w:val="21"/>
        </w:rPr>
        <w:t>，</w:t>
      </w:r>
      <w:r>
        <w:fldChar w:fldCharType="begin"/>
      </w:r>
      <w:r>
        <w:instrText xml:space="preserve"> HYPERLINK "http://search.dangdang.com/?key2=Douglas&amp;medium=01&amp;category_path=01.00.00.00.00.00" </w:instrText>
      </w:r>
      <w:r>
        <w:fldChar w:fldCharType="separate"/>
      </w:r>
      <w:r>
        <w:rPr>
          <w:rFonts w:ascii="Times New Roman" w:hAnsi="Times New Roman"/>
          <w:color w:val="000000"/>
          <w:sz w:val="21"/>
          <w:szCs w:val="21"/>
        </w:rPr>
        <w:t>Douglas</w:t>
      </w:r>
      <w:r>
        <w:rPr>
          <w:rFonts w:ascii="Times New Roman" w:hAnsi="Times New Roman"/>
          <w:color w:val="000000"/>
          <w:sz w:val="21"/>
          <w:szCs w:val="21"/>
        </w:rPr>
        <w:fldChar w:fldCharType="end"/>
      </w:r>
      <w:r>
        <w:rPr>
          <w:rFonts w:ascii="Times New Roman" w:hAnsi="Times New Roman"/>
          <w:color w:val="000000"/>
          <w:sz w:val="21"/>
          <w:szCs w:val="21"/>
        </w:rPr>
        <w:t xml:space="preserve"> </w:t>
      </w:r>
      <w:r>
        <w:fldChar w:fldCharType="begin"/>
      </w:r>
      <w:r>
        <w:instrText xml:space="preserve"> HYPERLINK "http://search.dangdang.com/?key2=M.Harvey&amp;medium=01&amp;category_path=01.00.00.00.00.00" </w:instrText>
      </w:r>
      <w:r>
        <w:fldChar w:fldCharType="separate"/>
      </w:r>
      <w:r>
        <w:rPr>
          <w:rFonts w:ascii="Times New Roman" w:hAnsi="Times New Roman"/>
          <w:color w:val="000000"/>
          <w:sz w:val="21"/>
          <w:szCs w:val="21"/>
        </w:rPr>
        <w:t>M.Harvey</w:t>
      </w:r>
      <w:r>
        <w:rPr>
          <w:rFonts w:ascii="Times New Roman" w:hAnsi="Times New Roman"/>
          <w:color w:val="000000"/>
          <w:sz w:val="21"/>
          <w:szCs w:val="21"/>
        </w:rPr>
        <w:fldChar w:fldCharType="end"/>
      </w:r>
      <w:r>
        <w:rPr>
          <w:rFonts w:hint="eastAsia" w:ascii="Times New Roman" w:hAnsi="Times New Roman"/>
          <w:color w:val="000000"/>
          <w:sz w:val="21"/>
          <w:szCs w:val="21"/>
        </w:rPr>
        <w:t>，</w:t>
      </w:r>
      <w:r>
        <w:rPr>
          <w:rFonts w:ascii="Times New Roman" w:hAnsi="Times New Roman"/>
          <w:color w:val="000000"/>
          <w:sz w:val="21"/>
          <w:szCs w:val="21"/>
        </w:rPr>
        <w:t>21世纪的学习和教学技术：前景瞻望</w:t>
      </w:r>
      <w:r>
        <w:rPr>
          <w:rFonts w:hint="eastAsia" w:ascii="Times New Roman" w:hAnsi="Times New Roman"/>
          <w:color w:val="000000"/>
          <w:sz w:val="21"/>
          <w:szCs w:val="21"/>
        </w:rPr>
        <w:t>，</w:t>
      </w:r>
      <w:r>
        <w:fldChar w:fldCharType="begin"/>
      </w:r>
      <w:r>
        <w:instrText xml:space="preserve"> HYPERLINK "http://search.dangdang.com/?key3=%BB%AA%B6%AB%CA%A6%B7%B6%B4%F3%D1%A7%B3%F6%B0%E6%C9%E7&amp;medium=01&amp;category_path=01.00.00.00.00.00" </w:instrText>
      </w:r>
      <w:r>
        <w:fldChar w:fldCharType="separate"/>
      </w:r>
      <w:r>
        <w:rPr>
          <w:rFonts w:ascii="Times New Roman" w:hAnsi="Times New Roman"/>
          <w:color w:val="000000"/>
          <w:sz w:val="21"/>
          <w:szCs w:val="21"/>
        </w:rPr>
        <w:t>华东师范大学出版社</w:t>
      </w:r>
      <w:r>
        <w:rPr>
          <w:rFonts w:ascii="Times New Roman" w:hAnsi="Times New Roman"/>
          <w:color w:val="000000"/>
          <w:sz w:val="21"/>
          <w:szCs w:val="21"/>
        </w:rPr>
        <w:fldChar w:fldCharType="end"/>
      </w:r>
      <w:r>
        <w:rPr>
          <w:rFonts w:hint="eastAsia" w:ascii="Times New Roman" w:hAnsi="Times New Roman"/>
          <w:color w:val="000000"/>
          <w:sz w:val="21"/>
          <w:szCs w:val="21"/>
        </w:rPr>
        <w:t>，</w:t>
      </w:r>
      <w:r>
        <w:rPr>
          <w:rFonts w:ascii="Times New Roman" w:hAnsi="Times New Roman"/>
          <w:color w:val="000000"/>
          <w:sz w:val="21"/>
          <w:szCs w:val="21"/>
        </w:rPr>
        <w:t>2016年</w:t>
      </w:r>
    </w:p>
    <w:p>
      <w:pPr>
        <w:shd w:val="clear" w:color="auto" w:fill="FFFFFF"/>
        <w:ind w:firstLine="5062" w:firstLineChars="2401"/>
        <w:rPr>
          <w:rFonts w:hint="eastAsia"/>
          <w:b/>
          <w:bCs/>
          <w:color w:val="000000"/>
        </w:rPr>
      </w:pPr>
    </w:p>
    <w:p>
      <w:pPr>
        <w:shd w:val="clear" w:color="auto" w:fill="FFFFFF"/>
        <w:ind w:firstLine="5062" w:firstLineChars="2401"/>
        <w:rPr>
          <w:rFonts w:hint="eastAsia"/>
          <w:b/>
          <w:bCs/>
          <w:color w:val="000000"/>
        </w:rPr>
      </w:pPr>
    </w:p>
    <w:p>
      <w:pPr>
        <w:shd w:val="clear" w:color="auto" w:fill="FFFFFF"/>
        <w:rPr>
          <w:rFonts w:hint="eastAsia"/>
          <w:b/>
          <w:bCs/>
          <w:color w:val="000000"/>
        </w:rPr>
      </w:pPr>
    </w:p>
    <w:p>
      <w:pPr>
        <w:shd w:val="clear" w:color="auto" w:fill="FFFFFF"/>
        <w:ind w:firstLine="5062" w:firstLineChars="2401"/>
        <w:rPr>
          <w:rFonts w:hint="eastAsia"/>
          <w:b/>
          <w:bCs/>
          <w:color w:val="000000"/>
        </w:rPr>
      </w:pPr>
      <w:r>
        <w:rPr>
          <w:rFonts w:hint="eastAsia"/>
          <w:b/>
          <w:bCs/>
          <w:color w:val="000000"/>
        </w:rPr>
        <w:t>制订者：</w:t>
      </w:r>
      <w:r>
        <w:rPr>
          <w:b/>
          <w:bCs/>
          <w:color w:val="000000"/>
        </w:rPr>
        <w:t xml:space="preserve"> </w:t>
      </w:r>
      <w:r>
        <w:rPr>
          <w:rFonts w:hint="eastAsia"/>
          <w:b/>
          <w:bCs/>
          <w:color w:val="000000"/>
        </w:rPr>
        <w:t>黄新辉</w:t>
      </w:r>
    </w:p>
    <w:p>
      <w:pPr>
        <w:shd w:val="clear" w:color="auto" w:fill="FFFFFF"/>
        <w:ind w:firstLine="5062" w:firstLineChars="2401"/>
        <w:rPr>
          <w:b/>
          <w:bCs/>
          <w:color w:val="000000"/>
        </w:rPr>
      </w:pPr>
      <w:r>
        <w:rPr>
          <w:rFonts w:hint="eastAsia"/>
          <w:b/>
          <w:bCs/>
          <w:color w:val="000000"/>
        </w:rPr>
        <w:t>审核者：</w:t>
      </w:r>
      <w:r>
        <w:rPr>
          <w:rFonts w:hint="eastAsia"/>
          <w:b/>
          <w:bCs/>
          <w:color w:val="000000"/>
          <w:lang w:eastAsia="zh-CN"/>
        </w:rPr>
        <w:t>丁卫泽</w:t>
      </w:r>
    </w:p>
    <w:p>
      <w:pPr>
        <w:shd w:val="clear" w:color="auto" w:fill="FFFFFF"/>
        <w:ind w:left="4870" w:hanging="4889" w:hangingChars="2319"/>
        <w:rPr>
          <w:rFonts w:hint="eastAsia"/>
          <w:b/>
          <w:bCs/>
          <w:color w:val="000000"/>
          <w:szCs w:val="21"/>
          <w:shd w:val="clear" w:color="auto" w:fill="FFFFFF"/>
        </w:rPr>
      </w:pPr>
      <w:r>
        <w:rPr>
          <w:b/>
          <w:bCs/>
          <w:color w:val="000000"/>
        </w:rPr>
        <w:t xml:space="preserve">              </w:t>
      </w:r>
      <w:bookmarkStart w:id="11" w:name="_GoBack"/>
      <w:bookmarkEnd w:id="11"/>
      <w:r>
        <w:rPr>
          <w:rFonts w:hint="eastAsia"/>
          <w:b/>
          <w:bCs/>
          <w:color w:val="000000"/>
        </w:rPr>
        <w:t xml:space="preserve">                                  2017年11月20日</w:t>
      </w:r>
    </w:p>
    <w:p>
      <w:pPr>
        <w:spacing w:line="420" w:lineRule="exact"/>
        <w:ind w:firstLine="468" w:firstLineChars="223"/>
        <w:rPr>
          <w:rFonts w:hint="eastAsia"/>
        </w:rPr>
      </w:pPr>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Helvetica">
    <w:altName w:val="Arial"/>
    <w:panose1 w:val="00000000000000000000"/>
    <w:charset w:val="00"/>
    <w:family w:val="auto"/>
    <w:pitch w:val="default"/>
    <w:sig w:usb0="00000000" w:usb1="00000000" w:usb2="00000000" w:usb3="00000000" w:csb0="0000019F" w:csb1="00000000"/>
  </w:font>
  <w:font w:name="Verdana">
    <w:panose1 w:val="020B0604030504040204"/>
    <w:charset w:val="00"/>
    <w:family w:val="auto"/>
    <w:pitch w:val="default"/>
    <w:sig w:usb0="A10006FF" w:usb1="4000205B" w:usb2="00000010" w:usb3="00000000" w:csb0="2000019F" w:csb1="00000000"/>
  </w:font>
  <w:font w:name="Arial">
    <w:panose1 w:val="020B0604020202020204"/>
    <w:charset w:val="00"/>
    <w:family w:val="auto"/>
    <w:pitch w:val="default"/>
    <w:sig w:usb0="E0002AFF" w:usb1="C0007843" w:usb2="00000009" w:usb3="00000000" w:csb0="400001FF" w:csb1="FFFF0000"/>
  </w:font>
  <w:font w:name="DengXian Light">
    <w:altName w:val="宋体"/>
    <w:panose1 w:val="02010600030101010101"/>
    <w:charset w:val="86"/>
    <w:family w:val="auto"/>
    <w:pitch w:val="default"/>
    <w:sig w:usb0="00000000" w:usb1="00000000" w:usb2="00000016" w:usb3="00000000" w:csb0="000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3D8"/>
    <w:rsid w:val="0009527B"/>
    <w:rsid w:val="00155FC1"/>
    <w:rsid w:val="001C5CAD"/>
    <w:rsid w:val="00233032"/>
    <w:rsid w:val="002549D7"/>
    <w:rsid w:val="00351BA3"/>
    <w:rsid w:val="0035316B"/>
    <w:rsid w:val="003732CC"/>
    <w:rsid w:val="006E0D64"/>
    <w:rsid w:val="007B73D8"/>
    <w:rsid w:val="009D1CF9"/>
    <w:rsid w:val="00A740F3"/>
    <w:rsid w:val="00AA621E"/>
    <w:rsid w:val="00AC6621"/>
    <w:rsid w:val="00CA03D9"/>
    <w:rsid w:val="00CA0D85"/>
    <w:rsid w:val="00DE2189"/>
    <w:rsid w:val="182922FD"/>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nhideWhenUsed="0" w:uiPriority="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Normal Indent"/>
    <w:basedOn w:val="1"/>
    <w:qFormat/>
    <w:uiPriority w:val="0"/>
    <w:pPr>
      <w:spacing w:line="300" w:lineRule="atLeast"/>
      <w:ind w:firstLine="420"/>
    </w:pPr>
    <w:rPr>
      <w:szCs w:val="21"/>
    </w:rPr>
  </w:style>
  <w:style w:type="paragraph" w:styleId="3">
    <w:name w:val="annotation text"/>
    <w:basedOn w:val="1"/>
    <w:link w:val="8"/>
    <w:semiHidden/>
    <w:uiPriority w:val="0"/>
    <w:pPr>
      <w:jc w:val="left"/>
    </w:pPr>
  </w:style>
  <w:style w:type="paragraph" w:styleId="4">
    <w:name w:val="Body Text Indent"/>
    <w:basedOn w:val="1"/>
    <w:link w:val="10"/>
    <w:qFormat/>
    <w:uiPriority w:val="0"/>
    <w:pPr>
      <w:tabs>
        <w:tab w:val="left" w:pos="360"/>
      </w:tabs>
      <w:spacing w:line="312" w:lineRule="atLeast"/>
      <w:ind w:firstLine="420" w:firstLineChars="200"/>
    </w:pPr>
  </w:style>
  <w:style w:type="character" w:styleId="6">
    <w:name w:val="annotation reference"/>
    <w:basedOn w:val="5"/>
    <w:semiHidden/>
    <w:uiPriority w:val="0"/>
    <w:rPr>
      <w:sz w:val="21"/>
      <w:szCs w:val="21"/>
    </w:rPr>
  </w:style>
  <w:style w:type="character" w:customStyle="1" w:styleId="8">
    <w:name w:val="批注文字字符"/>
    <w:basedOn w:val="5"/>
    <w:link w:val="3"/>
    <w:semiHidden/>
    <w:uiPriority w:val="0"/>
    <w:rPr>
      <w:rFonts w:ascii="Times New Roman" w:hAnsi="Times New Roman" w:eastAsia="宋体" w:cs="Times New Roman"/>
      <w:sz w:val="21"/>
    </w:rPr>
  </w:style>
  <w:style w:type="character" w:customStyle="1" w:styleId="9">
    <w:name w:val="s1"/>
    <w:uiPriority w:val="0"/>
  </w:style>
  <w:style w:type="character" w:customStyle="1" w:styleId="10">
    <w:name w:val="正文文本缩进字符"/>
    <w:basedOn w:val="5"/>
    <w:link w:val="4"/>
    <w:qFormat/>
    <w:uiPriority w:val="0"/>
    <w:rPr>
      <w:rFonts w:ascii="Times New Roman" w:hAnsi="Times New Roman" w:eastAsia="宋体" w:cs="Times New Roman"/>
      <w:sz w:val="21"/>
    </w:rPr>
  </w:style>
  <w:style w:type="paragraph" w:customStyle="1" w:styleId="11">
    <w:name w:val="p1"/>
    <w:basedOn w:val="1"/>
    <w:qFormat/>
    <w:uiPriority w:val="0"/>
    <w:pPr>
      <w:widowControl/>
      <w:jc w:val="left"/>
    </w:pPr>
    <w:rPr>
      <w:rFonts w:ascii="Helvetica" w:hAnsi="Helvetica"/>
      <w:color w:val="4E4E4E"/>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374</Words>
  <Characters>2138</Characters>
  <Lines>17</Lines>
  <Paragraphs>5</Paragraphs>
  <TotalTime>0</TotalTime>
  <ScaleCrop>false</ScaleCrop>
  <LinksUpToDate>false</LinksUpToDate>
  <CharactersWithSpaces>2507</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2017-11-23T10:02:00Z</dcterms:created>
  <dc:creator>Office 2016</dc:creator>
  <cp:lastModifiedBy>Asus</cp:lastModifiedBy>
  <dcterms:modified xsi:type="dcterms:W3CDTF">2017-12-04T10:32:40Z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