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</w:t>
      </w:r>
      <w:r>
        <w:rPr>
          <w:b/>
          <w:sz w:val="30"/>
          <w:szCs w:val="30"/>
        </w:rPr>
        <w:t>儿童心理健康教育</w:t>
      </w:r>
      <w:r>
        <w:rPr>
          <w:rFonts w:hint="eastAsia"/>
          <w:b/>
          <w:sz w:val="30"/>
          <w:szCs w:val="30"/>
        </w:rPr>
        <w:t>》教学大纲</w:t>
      </w:r>
    </w:p>
    <w:p>
      <w:pPr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课程中文名称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asciiTheme="minorEastAsia" w:hAnsiTheme="minorEastAsia"/>
          <w:szCs w:val="21"/>
        </w:rPr>
        <w:t>儿童心理健康教育</w:t>
      </w:r>
    </w:p>
    <w:p>
      <w:pPr>
        <w:spacing w:line="420" w:lineRule="exact"/>
        <w:rPr>
          <w:rFonts w:asciiTheme="minorEastAsia" w:hAnsiTheme="minorEastAsia"/>
          <w:szCs w:val="21"/>
          <w:shd w:val="clear" w:color="auto" w:fill="FFFFFF"/>
        </w:rPr>
      </w:pPr>
      <w:r>
        <w:rPr>
          <w:rFonts w:asciiTheme="minorEastAsia" w:hAnsiTheme="minorEastAsia"/>
          <w:szCs w:val="21"/>
        </w:rPr>
        <w:t>课程英文名称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ascii="Times New Roman" w:hAnsi="Times New Roman" w:cs="Times New Roman"/>
          <w:szCs w:val="21"/>
          <w:shd w:val="clear" w:color="auto" w:fill="FFFFFF"/>
        </w:rPr>
        <w:t>Children’s mental health education</w:t>
      </w:r>
    </w:p>
    <w:p>
      <w:pPr>
        <w:spacing w:line="420" w:lineRule="exact"/>
        <w:rPr>
          <w:rFonts w:asciiTheme="minorEastAsia" w:hAnsiTheme="minorEastAsia"/>
          <w:szCs w:val="21"/>
          <w:shd w:val="clear" w:color="auto" w:fill="FFFFFF"/>
        </w:rPr>
      </w:pPr>
      <w:r>
        <w:rPr>
          <w:rFonts w:asciiTheme="minorEastAsia" w:hAnsiTheme="minorEastAsia"/>
          <w:szCs w:val="21"/>
          <w:shd w:val="clear" w:color="auto" w:fill="FFFFFF"/>
        </w:rPr>
        <w:t>学分</w:t>
      </w:r>
      <w:r>
        <w:rPr>
          <w:rFonts w:hint="eastAsia" w:asciiTheme="minorEastAsia" w:hAnsiTheme="minorEastAsia"/>
          <w:szCs w:val="21"/>
          <w:shd w:val="clear" w:color="auto" w:fill="FFFFFF"/>
        </w:rPr>
        <w:t xml:space="preserve">： </w:t>
      </w:r>
      <w:r>
        <w:rPr>
          <w:rFonts w:asciiTheme="minorEastAsia" w:hAnsiTheme="minorEastAsia"/>
          <w:szCs w:val="21"/>
          <w:shd w:val="clear" w:color="auto" w:fill="FFFFFF"/>
        </w:rPr>
        <w:t xml:space="preserve">2   </w:t>
      </w:r>
      <w:r>
        <w:rPr>
          <w:rFonts w:hint="eastAsia" w:asciiTheme="minorEastAsia" w:hAnsiTheme="minorEastAsia"/>
          <w:szCs w:val="21"/>
          <w:shd w:val="clear" w:color="auto" w:fill="FFFFFF"/>
        </w:rPr>
        <w:t>总学时： 36</w:t>
      </w:r>
    </w:p>
    <w:p>
      <w:pPr>
        <w:spacing w:line="420" w:lineRule="exact"/>
        <w:rPr>
          <w:rFonts w:asciiTheme="minorEastAsia" w:hAnsiTheme="minorEastAsia"/>
          <w:szCs w:val="21"/>
          <w:shd w:val="clear" w:color="auto" w:fill="FFFFFF"/>
        </w:rPr>
      </w:pPr>
      <w:r>
        <w:rPr>
          <w:rFonts w:asciiTheme="minorEastAsia" w:hAnsiTheme="minorEastAsia"/>
          <w:szCs w:val="21"/>
          <w:shd w:val="clear" w:color="auto" w:fill="FFFFFF"/>
        </w:rPr>
        <w:t>课程性质</w:t>
      </w:r>
      <w:r>
        <w:rPr>
          <w:rFonts w:hint="eastAsia" w:asciiTheme="minorEastAsia" w:hAnsiTheme="minorEastAsia"/>
          <w:szCs w:val="21"/>
          <w:shd w:val="clear" w:color="auto" w:fill="FFFFFF"/>
        </w:rPr>
        <w:t>：非学位选修课</w:t>
      </w:r>
    </w:p>
    <w:p>
      <w:pPr>
        <w:spacing w:line="420" w:lineRule="exact"/>
        <w:rPr>
          <w:rFonts w:asciiTheme="minorEastAsia" w:hAnsiTheme="minorEastAsia"/>
          <w:szCs w:val="21"/>
          <w:shd w:val="clear" w:color="auto" w:fill="FFFFFF"/>
        </w:rPr>
      </w:pPr>
      <w:r>
        <w:rPr>
          <w:rFonts w:asciiTheme="minorEastAsia" w:hAnsiTheme="minorEastAsia"/>
          <w:szCs w:val="21"/>
          <w:shd w:val="clear" w:color="auto" w:fill="FFFFFF"/>
        </w:rPr>
        <w:t>适用研究生专业</w:t>
      </w:r>
      <w:r>
        <w:rPr>
          <w:rFonts w:hint="eastAsia" w:asciiTheme="minorEastAsia" w:hAnsiTheme="minorEastAsia"/>
          <w:szCs w:val="21"/>
          <w:shd w:val="clear" w:color="auto" w:fill="FFFFFF"/>
        </w:rPr>
        <w:t>：专业学位硕士</w:t>
      </w:r>
    </w:p>
    <w:p>
      <w:pPr>
        <w:spacing w:line="420" w:lineRule="exact"/>
        <w:jc w:val="center"/>
        <w:rPr>
          <w:rFonts w:asciiTheme="minorEastAsia" w:hAnsiTheme="minorEastAsia"/>
          <w:b/>
          <w:sz w:val="28"/>
          <w:szCs w:val="28"/>
          <w:shd w:val="clear" w:color="auto" w:fill="FFFFFF"/>
        </w:rPr>
      </w:pPr>
    </w:p>
    <w:p>
      <w:pPr>
        <w:spacing w:line="420" w:lineRule="exact"/>
        <w:jc w:val="center"/>
        <w:rPr>
          <w:rFonts w:asciiTheme="minorEastAsia" w:hAnsiTheme="minorEastAsia"/>
          <w:b/>
          <w:sz w:val="28"/>
          <w:szCs w:val="28"/>
          <w:shd w:val="clear" w:color="auto" w:fill="FFFFFF"/>
        </w:rPr>
      </w:pPr>
      <w:r>
        <w:rPr>
          <w:rFonts w:asciiTheme="minorEastAsia" w:hAnsiTheme="minorEastAsia"/>
          <w:b/>
          <w:sz w:val="28"/>
          <w:szCs w:val="28"/>
          <w:shd w:val="clear" w:color="auto" w:fill="FFFFFF"/>
        </w:rPr>
        <w:t>一</w:t>
      </w:r>
      <w:r>
        <w:rPr>
          <w:rFonts w:hint="eastAsia" w:asciiTheme="minorEastAsia" w:hAnsiTheme="minorEastAsia"/>
          <w:b/>
          <w:sz w:val="28"/>
          <w:szCs w:val="28"/>
          <w:shd w:val="clear" w:color="auto" w:fill="FFFFFF"/>
        </w:rPr>
        <w:t>、</w:t>
      </w:r>
      <w:r>
        <w:rPr>
          <w:rFonts w:asciiTheme="minorEastAsia" w:hAnsiTheme="minorEastAsia"/>
          <w:b/>
          <w:sz w:val="28"/>
          <w:szCs w:val="28"/>
          <w:shd w:val="clear" w:color="auto" w:fill="FFFFFF"/>
        </w:rPr>
        <w:t>本课程的性质和任务</w:t>
      </w:r>
    </w:p>
    <w:p>
      <w:pPr>
        <w:pStyle w:val="2"/>
        <w:spacing w:line="420" w:lineRule="exact"/>
        <w:ind w:right="57"/>
        <w:rPr>
          <w:rFonts w:asciiTheme="minorEastAsia" w:hAnsiTheme="minorEastAsia" w:eastAsiaTheme="minorEastAsia" w:cstheme="minorBidi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Bidi"/>
          <w:szCs w:val="21"/>
          <w:shd w:val="clear" w:color="auto" w:fill="FFFFFF"/>
        </w:rPr>
        <w:t>本课程从理论与实践相结合的角度出发，主要阐释了儿童心理健康教育的理论概述，一些重要的影响因素，儿童心理健康的评估方法、课程设计，以及儿童问题行为的矫正。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本课程的任务是：使学生通过这门课的学习，充分了解儿童心理健康教育领域的理论知识，掌握相关的研究方法，能够以理论联系实际，不仅要学会解决实践中的一些问题，还应学会制定和规划研究设计方案，从而全面提升儿童心理健康教育实践工作的能力和素养。</w:t>
      </w:r>
    </w:p>
    <w:p>
      <w:pPr>
        <w:spacing w:line="420" w:lineRule="exact"/>
        <w:ind w:firstLine="562" w:firstLineChars="200"/>
        <w:jc w:val="center"/>
        <w:rPr>
          <w:b/>
          <w:sz w:val="28"/>
          <w:szCs w:val="28"/>
        </w:rPr>
      </w:pPr>
    </w:p>
    <w:p>
      <w:pPr>
        <w:spacing w:line="420" w:lineRule="exact"/>
        <w:ind w:firstLine="562" w:firstLineChars="20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420" w:lineRule="exact"/>
        <w:ind w:right="57"/>
      </w:pPr>
      <w:r>
        <w:rPr>
          <w:rFonts w:hint="eastAsia"/>
        </w:rPr>
        <w:t>一、儿童心理健康教育概述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 xml:space="preserve">1．了解心理健康教育的概念与意义  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 xml:space="preserve">2．了解心理健康教育的历史与发展 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3．掌握儿童心理健康教育的基本理论</w:t>
      </w:r>
    </w:p>
    <w:p>
      <w:pPr>
        <w:spacing w:line="420" w:lineRule="exact"/>
        <w:ind w:right="57"/>
      </w:pPr>
      <w:r>
        <w:rPr>
          <w:rFonts w:hint="eastAsia"/>
        </w:rPr>
        <w:t>二、儿童心理健康的发展与环境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1．了解孕育期的心理病理学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2．了解胎儿和婴儿发育的神经生物学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3．了解婴幼儿的社会性与情绪发展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4．了解婴幼儿心理健康的社会文化背景</w:t>
      </w:r>
    </w:p>
    <w:p>
      <w:pPr>
        <w:spacing w:line="420" w:lineRule="exact"/>
        <w:ind w:right="57"/>
      </w:pPr>
      <w:r>
        <w:rPr>
          <w:rFonts w:hint="eastAsia"/>
        </w:rPr>
        <w:t>三、儿童心理健康的影响因素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 xml:space="preserve">1．了解风险因素对儿童心理健康的影响 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2．了解保护性因素对儿童心理健康的影响</w:t>
      </w:r>
    </w:p>
    <w:p>
      <w:pPr>
        <w:spacing w:line="420" w:lineRule="exact"/>
        <w:ind w:right="57"/>
      </w:pPr>
      <w:r>
        <w:rPr>
          <w:rFonts w:hint="eastAsia"/>
        </w:rPr>
        <w:t>四、儿童心理健康的评估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1．掌握观察法的临床应用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2．掌握访谈法的临床应用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3．掌握标准化测验法的临床应用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4．掌握其它评估方法的应用</w:t>
      </w:r>
    </w:p>
    <w:p>
      <w:pPr>
        <w:spacing w:line="420" w:lineRule="exact"/>
        <w:ind w:right="57"/>
      </w:pPr>
      <w:r>
        <w:rPr>
          <w:rFonts w:hint="eastAsia"/>
        </w:rPr>
        <w:t>五、儿童常见行为问题分析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1．掌握儿童心理病理学的分类方法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2．了解儿童常见的几类行为问题</w:t>
      </w:r>
    </w:p>
    <w:p>
      <w:pPr>
        <w:spacing w:line="420" w:lineRule="exact"/>
        <w:ind w:right="57"/>
      </w:pPr>
      <w:r>
        <w:rPr>
          <w:rFonts w:hint="eastAsia"/>
        </w:rPr>
        <w:t>六、儿童心理健康教育的干预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1．了解常见的儿童心理健康干预策略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2．了解童年早期的精神药理学</w:t>
      </w:r>
    </w:p>
    <w:p>
      <w:pPr>
        <w:spacing w:line="420" w:lineRule="exact"/>
        <w:ind w:right="57" w:firstLine="210" w:firstLineChars="100"/>
      </w:pPr>
      <w:r>
        <w:rPr>
          <w:rFonts w:hint="eastAsia"/>
        </w:rPr>
        <w:t>3．学会制定儿童心理健康干预的方案</w:t>
      </w:r>
    </w:p>
    <w:p>
      <w:pPr>
        <w:spacing w:line="420" w:lineRule="exact"/>
        <w:ind w:right="57" w:firstLine="210" w:firstLineChars="100"/>
      </w:pPr>
    </w:p>
    <w:p>
      <w:pPr>
        <w:spacing w:line="420" w:lineRule="exact"/>
        <w:ind w:right="57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三、其他教学环节内容和基本要求</w:t>
      </w:r>
    </w:p>
    <w:p>
      <w:pPr>
        <w:spacing w:line="420" w:lineRule="exact"/>
        <w:ind w:right="57"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现场教学内容与基本要求：</w:t>
      </w:r>
    </w:p>
    <w:p>
      <w:pPr>
        <w:spacing w:line="420" w:lineRule="exact"/>
        <w:ind w:right="5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hint="eastAsia"/>
          <w:szCs w:val="21"/>
        </w:rPr>
        <w:t>儿童心理健康问题现状调查</w:t>
      </w:r>
    </w:p>
    <w:p>
      <w:pPr>
        <w:spacing w:line="420" w:lineRule="exact"/>
        <w:ind w:right="57" w:firstLine="210" w:firstLineChars="100"/>
        <w:rPr>
          <w:szCs w:val="21"/>
        </w:rPr>
      </w:pPr>
      <w:r>
        <w:rPr>
          <w:rFonts w:hint="eastAsia"/>
        </w:rPr>
        <w:t>1．</w:t>
      </w:r>
      <w:r>
        <w:rPr>
          <w:rFonts w:hint="eastAsia"/>
          <w:szCs w:val="21"/>
        </w:rPr>
        <w:t>使用儿童心理健康的研究方法对所感兴趣的问题进行现状调查。</w:t>
      </w:r>
    </w:p>
    <w:p>
      <w:pPr>
        <w:spacing w:line="420" w:lineRule="exact"/>
        <w:ind w:right="57" w:firstLine="210" w:firstLineChars="100"/>
      </w:pPr>
      <w:r>
        <w:rPr>
          <w:rFonts w:hint="eastAsia"/>
          <w:szCs w:val="21"/>
        </w:rPr>
        <w:t>2．能够对调查结果做出分析和汇报。</w:t>
      </w:r>
    </w:p>
    <w:p>
      <w:pPr>
        <w:spacing w:line="420" w:lineRule="exact"/>
        <w:ind w:right="57"/>
        <w:rPr>
          <w:szCs w:val="21"/>
        </w:rPr>
      </w:pPr>
      <w:r>
        <w:rPr>
          <w:rFonts w:hint="eastAsia"/>
        </w:rPr>
        <w:t>二、</w:t>
      </w:r>
      <w:r>
        <w:rPr>
          <w:rFonts w:hint="eastAsia"/>
          <w:szCs w:val="21"/>
        </w:rPr>
        <w:t>幼儿园心理健康教学活动见习</w:t>
      </w:r>
    </w:p>
    <w:p>
      <w:pPr>
        <w:spacing w:line="420" w:lineRule="exact"/>
        <w:ind w:right="57" w:firstLine="210" w:firstLineChars="100"/>
        <w:rPr>
          <w:rFonts w:ascii="宋体" w:hAnsi="宋体"/>
          <w:szCs w:val="21"/>
        </w:rPr>
      </w:pPr>
      <w:r>
        <w:rPr>
          <w:rFonts w:hint="eastAsia"/>
        </w:rPr>
        <w:t>1．</w:t>
      </w:r>
      <w:r>
        <w:rPr>
          <w:rFonts w:hint="eastAsia" w:ascii="宋体" w:hAnsi="宋体"/>
          <w:szCs w:val="21"/>
        </w:rPr>
        <w:t>熟悉幼儿园心理健康教育活动的组织与实施。</w:t>
      </w:r>
    </w:p>
    <w:p>
      <w:pPr>
        <w:spacing w:line="420" w:lineRule="exact"/>
        <w:ind w:right="57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2．参与幼儿园心理健康课程的设计与教学。</w:t>
      </w:r>
    </w:p>
    <w:p>
      <w:pPr>
        <w:spacing w:line="420" w:lineRule="exact"/>
        <w:ind w:right="57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三、</w:t>
      </w:r>
      <w:r>
        <w:rPr>
          <w:rFonts w:hint="eastAsia"/>
          <w:szCs w:val="21"/>
        </w:rPr>
        <w:t>运用心理咨询与辅导技术进行干预</w:t>
      </w:r>
    </w:p>
    <w:p>
      <w:pPr>
        <w:spacing w:line="420" w:lineRule="exact"/>
        <w:ind w:right="57"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掌握心理咨询与辅导的基本技术，尝试进行若干次干预活动，并对干预过程和结果进行总结汇报。</w:t>
      </w:r>
    </w:p>
    <w:p>
      <w:pPr>
        <w:spacing w:line="420" w:lineRule="exact"/>
        <w:ind w:right="57" w:firstLine="210" w:firstLineChars="100"/>
        <w:rPr>
          <w:rFonts w:ascii="宋体" w:hAnsi="宋体"/>
          <w:szCs w:val="21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四、课程学时分配</w:t>
      </w:r>
    </w:p>
    <w:tbl>
      <w:tblPr>
        <w:tblStyle w:val="6"/>
        <w:tblW w:w="8217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33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33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其中实践学时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ind w:right="57"/>
              <w:rPr>
                <w:rFonts w:ascii="宋体" w:hAnsi="宋体"/>
                <w:b/>
                <w:bCs/>
              </w:rPr>
            </w:pPr>
            <w:r>
              <w:rPr>
                <w:rFonts w:hint="eastAsia" w:hAnsi="宋体"/>
                <w:szCs w:val="21"/>
              </w:rPr>
              <w:t>儿童心理健康教育概述</w:t>
            </w:r>
          </w:p>
        </w:tc>
        <w:tc>
          <w:tcPr>
            <w:tcW w:w="133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ind w:right="57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</w:rPr>
              <w:t>儿童心理健康的发展与环境</w:t>
            </w:r>
          </w:p>
        </w:tc>
        <w:tc>
          <w:tcPr>
            <w:tcW w:w="133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ind w:right="57"/>
              <w:rPr>
                <w:rFonts w:hAnsi="宋体"/>
                <w:b/>
                <w:bCs/>
              </w:rPr>
            </w:pPr>
            <w:r>
              <w:rPr>
                <w:rFonts w:hint="eastAsia"/>
              </w:rPr>
              <w:t>儿童心理健康的影响因素</w:t>
            </w:r>
          </w:p>
        </w:tc>
        <w:tc>
          <w:tcPr>
            <w:tcW w:w="133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4</w:t>
            </w:r>
          </w:p>
        </w:tc>
        <w:tc>
          <w:tcPr>
            <w:tcW w:w="4514" w:type="dxa"/>
            <w:vAlign w:val="center"/>
          </w:tcPr>
          <w:p>
            <w:pPr>
              <w:ind w:right="57"/>
              <w:rPr>
                <w:rFonts w:ascii="宋体" w:hAnsi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儿童心理健康的评估</w:t>
            </w:r>
          </w:p>
        </w:tc>
        <w:tc>
          <w:tcPr>
            <w:tcW w:w="133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05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  <w:vAlign w:val="center"/>
          </w:tcPr>
          <w:p>
            <w:pPr>
              <w:ind w:right="57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</w:rPr>
              <w:t>儿童常见行为问题分析</w:t>
            </w:r>
          </w:p>
        </w:tc>
        <w:tc>
          <w:tcPr>
            <w:tcW w:w="133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05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  <w:vAlign w:val="center"/>
          </w:tcPr>
          <w:p>
            <w:pPr>
              <w:ind w:right="57"/>
            </w:pPr>
            <w:r>
              <w:rPr>
                <w:rFonts w:hint="eastAsia"/>
              </w:rPr>
              <w:t>儿童心理健康教育的干预、总复习</w:t>
            </w:r>
          </w:p>
        </w:tc>
        <w:tc>
          <w:tcPr>
            <w:tcW w:w="133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1559" w:type="dxa"/>
            <w:vAlign w:val="center"/>
          </w:tcPr>
          <w:p>
            <w:pPr>
              <w:ind w:right="57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9" w:type="dxa"/>
            <w:gridSpan w:val="2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339" w:type="dxa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36</w:t>
            </w:r>
          </w:p>
        </w:tc>
        <w:tc>
          <w:tcPr>
            <w:tcW w:w="1559" w:type="dxa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>
      <w:pPr>
        <w:spacing w:line="420" w:lineRule="exact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五、其它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1、先修课程：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儿童发展心理学、心理咨询与辅导</w:t>
      </w:r>
    </w:p>
    <w:p>
      <w:pPr>
        <w:spacing w:line="42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2、教学方法建议：</w:t>
      </w:r>
    </w:p>
    <w:p>
      <w:pPr>
        <w:spacing w:line="420" w:lineRule="exact"/>
        <w:ind w:firstLine="420" w:firstLineChars="200"/>
        <w:rPr>
          <w:rFonts w:ascii="宋体" w:hAnsi="宋体"/>
          <w:bCs/>
        </w:rPr>
      </w:pPr>
      <w:r>
        <w:rPr>
          <w:rFonts w:hint="eastAsia" w:hAnsi="宋体"/>
          <w:bCs/>
        </w:rPr>
        <w:t>使用课堂讲授、小组讨论、模拟练习和教学实践相结合的方法，要求学生通过相互咨询等练习方式进行模拟训练，熟练掌握相应的干预技术，并且在教学实践环节中深入体会，以实现该门课程的应用性指导思想。</w:t>
      </w:r>
    </w:p>
    <w:p>
      <w:pPr>
        <w:spacing w:line="42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3、考核方式：</w:t>
      </w:r>
    </w:p>
    <w:p>
      <w:pPr>
        <w:spacing w:line="42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平时作业：</w:t>
      </w:r>
      <w:r>
        <w:rPr>
          <w:rFonts w:ascii="宋体" w:hAnsi="宋体"/>
          <w:bCs/>
        </w:rPr>
        <w:t>1</w:t>
      </w:r>
      <w:r>
        <w:rPr>
          <w:rFonts w:hint="eastAsia" w:ascii="宋体" w:hAnsi="宋体"/>
          <w:bCs/>
        </w:rPr>
        <w:t>0%    实践报告：20%</w:t>
      </w:r>
      <w:r>
        <w:rPr>
          <w:rFonts w:ascii="宋体" w:hAnsi="宋体"/>
          <w:bCs/>
        </w:rPr>
        <w:t xml:space="preserve">    </w:t>
      </w:r>
      <w:r>
        <w:rPr>
          <w:rFonts w:hint="eastAsia" w:ascii="宋体" w:hAnsi="宋体"/>
          <w:bCs/>
        </w:rPr>
        <w:t>期末考查：70%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4、作业要求：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（1）理论部分的PPT汇报要求索引文献格式规范、内容丰富，能将各个理论观点总结全面，并加入该理论最新的发展进程和内容。汇报时要求逻辑严密、条理清晰。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（2）模拟练习部分要求课前做好充分准备，构思完整的案例与咨询流程，并提供书面报告。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（3）教学实践部分要求完成一份心理健康教育课程设计书，以及一次完整干预的记录。</w:t>
      </w:r>
    </w:p>
    <w:p>
      <w:pPr>
        <w:spacing w:line="420" w:lineRule="exact"/>
        <w:ind w:firstLine="420" w:firstLineChars="200"/>
        <w:rPr>
          <w:rFonts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  <w:shd w:val="clear" w:color="auto" w:fill="FFFFFF"/>
        </w:rPr>
        <w:t>（4）期末论文部分要求</w:t>
      </w:r>
      <w:r>
        <w:rPr>
          <w:rFonts w:asciiTheme="minorEastAsia" w:hAnsiTheme="minorEastAsia"/>
          <w:szCs w:val="21"/>
          <w:shd w:val="clear" w:color="auto" w:fill="FFFFFF"/>
        </w:rPr>
        <w:t>使用规范的论文格式</w:t>
      </w:r>
      <w:r>
        <w:rPr>
          <w:rFonts w:hint="eastAsia" w:asciiTheme="minorEastAsia" w:hAnsiTheme="minorEastAsia"/>
          <w:szCs w:val="21"/>
          <w:shd w:val="clear" w:color="auto" w:fill="FFFFFF"/>
        </w:rPr>
        <w:t>，能提出自己独立思考后的观点。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5、教材及主要参考书：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教材：傅宏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学前</w:t>
      </w:r>
      <w:r>
        <w:rPr>
          <w:rFonts w:hint="eastAsia" w:ascii="宋体" w:hAnsi="宋体" w:cs="宋体"/>
          <w:kern w:val="0"/>
          <w:szCs w:val="21"/>
        </w:rPr>
        <w:t>儿童心理健康</w:t>
      </w:r>
      <w:r>
        <w:rPr>
          <w:rFonts w:hint="eastAsia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 xml:space="preserve"> 南京师范大学出版社, 20</w:t>
      </w:r>
      <w:r>
        <w:rPr>
          <w:rFonts w:ascii="宋体" w:hAnsi="宋体" w:cs="宋体"/>
          <w:kern w:val="0"/>
          <w:szCs w:val="21"/>
        </w:rPr>
        <w:t>02</w:t>
      </w:r>
      <w:r>
        <w:rPr>
          <w:rFonts w:hint="eastAsia" w:ascii="宋体" w:hAnsi="宋体" w:cs="宋体"/>
          <w:kern w:val="0"/>
          <w:szCs w:val="21"/>
        </w:rPr>
        <w:t>年.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主要参考书：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（1）小查尔斯</w:t>
      </w:r>
      <w:r>
        <w:rPr>
          <w:rFonts w:hint="eastAsia" w:cs="宋体" w:asciiTheme="minorEastAsia" w:hAnsiTheme="minorEastAsia"/>
          <w:kern w:val="0"/>
          <w:szCs w:val="21"/>
        </w:rPr>
        <w:t>•H•</w:t>
      </w:r>
      <w:r>
        <w:rPr>
          <w:rFonts w:hint="eastAsia" w:ascii="宋体" w:hAnsi="宋体" w:cs="宋体"/>
          <w:kern w:val="0"/>
          <w:szCs w:val="21"/>
        </w:rPr>
        <w:t>泽纳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婴幼儿心理健康手册</w:t>
      </w:r>
      <w:r>
        <w:rPr>
          <w:rFonts w:hint="eastAsia"/>
          <w:szCs w:val="21"/>
        </w:rPr>
        <w:t>[M].</w:t>
      </w:r>
      <w:r>
        <w:rPr>
          <w:rFonts w:hint="eastAsia" w:ascii="宋体" w:hAnsi="宋体" w:cs="宋体"/>
          <w:kern w:val="0"/>
          <w:szCs w:val="21"/>
        </w:rPr>
        <w:t xml:space="preserve"> 刘文等,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译 </w:t>
      </w:r>
      <w:r>
        <w:rPr>
          <w:rFonts w:ascii="宋体" w:hAnsi="宋体" w:cs="宋体"/>
          <w:kern w:val="0"/>
          <w:szCs w:val="21"/>
        </w:rPr>
        <w:t>1版</w:t>
      </w:r>
      <w:r>
        <w:rPr>
          <w:rFonts w:hint="eastAsia" w:ascii="宋体" w:hAnsi="宋体" w:cs="宋体"/>
          <w:kern w:val="0"/>
          <w:szCs w:val="21"/>
        </w:rPr>
        <w:t xml:space="preserve">. </w:t>
      </w:r>
      <w:r>
        <w:rPr>
          <w:rFonts w:ascii="宋体" w:hAnsi="宋体" w:cs="宋体"/>
          <w:kern w:val="0"/>
          <w:szCs w:val="21"/>
        </w:rPr>
        <w:t>北京</w:t>
      </w:r>
      <w:r>
        <w:rPr>
          <w:rFonts w:hint="eastAsia" w:ascii="宋体" w:hAnsi="宋体" w:cs="宋体"/>
          <w:kern w:val="0"/>
          <w:szCs w:val="21"/>
        </w:rPr>
        <w:t xml:space="preserve">: 中国人民大学出版社. </w:t>
      </w:r>
      <w:r>
        <w:rPr>
          <w:rFonts w:ascii="宋体" w:hAnsi="宋体" w:cs="宋体"/>
          <w:kern w:val="0"/>
          <w:szCs w:val="21"/>
        </w:rPr>
        <w:t>2014.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（2）劳拉</w:t>
      </w:r>
      <w:r>
        <w:rPr>
          <w:rFonts w:hint="eastAsia" w:cs="宋体" w:asciiTheme="minorEastAsia" w:hAnsiTheme="minorEastAsia"/>
          <w:kern w:val="0"/>
          <w:szCs w:val="21"/>
        </w:rPr>
        <w:t>•</w:t>
      </w:r>
      <w:r>
        <w:rPr>
          <w:rFonts w:hint="eastAsia" w:ascii="宋体" w:hAnsi="宋体" w:cs="宋体"/>
          <w:kern w:val="0"/>
          <w:szCs w:val="21"/>
        </w:rPr>
        <w:t>伯克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伯克毕生发展心理学</w:t>
      </w:r>
      <w:r>
        <w:rPr>
          <w:rFonts w:hint="eastAsia"/>
          <w:szCs w:val="21"/>
        </w:rPr>
        <w:t>[M].</w:t>
      </w:r>
      <w:r>
        <w:rPr>
          <w:rFonts w:hint="eastAsia" w:ascii="宋体" w:hAnsi="宋体" w:cs="宋体"/>
          <w:kern w:val="0"/>
          <w:szCs w:val="21"/>
        </w:rPr>
        <w:t xml:space="preserve"> 陈会昌等,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译 </w:t>
      </w:r>
      <w:r>
        <w:rPr>
          <w:rFonts w:ascii="宋体" w:hAnsi="宋体" w:cs="宋体"/>
          <w:kern w:val="0"/>
          <w:szCs w:val="21"/>
        </w:rPr>
        <w:t>4版</w:t>
      </w:r>
      <w:r>
        <w:rPr>
          <w:rFonts w:hint="eastAsia" w:ascii="宋体" w:hAnsi="宋体" w:cs="宋体"/>
          <w:kern w:val="0"/>
          <w:szCs w:val="21"/>
        </w:rPr>
        <w:t xml:space="preserve">. </w:t>
      </w:r>
      <w:r>
        <w:rPr>
          <w:rFonts w:ascii="宋体" w:hAnsi="宋体" w:cs="宋体"/>
          <w:kern w:val="0"/>
          <w:szCs w:val="21"/>
        </w:rPr>
        <w:t>北京</w:t>
      </w:r>
      <w:r>
        <w:rPr>
          <w:rFonts w:hint="eastAsia" w:ascii="宋体" w:hAnsi="宋体" w:cs="宋体"/>
          <w:kern w:val="0"/>
          <w:szCs w:val="21"/>
        </w:rPr>
        <w:t xml:space="preserve">: 中国人民大学出版社. </w:t>
      </w:r>
      <w:r>
        <w:rPr>
          <w:rFonts w:ascii="宋体" w:hAnsi="宋体" w:cs="宋体"/>
          <w:kern w:val="0"/>
          <w:szCs w:val="21"/>
        </w:rPr>
        <w:t>2014.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（3）黛安娜</w:t>
      </w:r>
      <w:r>
        <w:rPr>
          <w:rFonts w:hint="eastAsia" w:cs="宋体" w:asciiTheme="minorEastAsia" w:hAnsiTheme="minorEastAsia"/>
          <w:kern w:val="0"/>
          <w:szCs w:val="21"/>
        </w:rPr>
        <w:t>•帕帕拉等.</w:t>
      </w:r>
      <w:r>
        <w:rPr>
          <w:rFonts w:cs="宋体" w:asciiTheme="minorEastAsia" w:hAnsiTheme="minorEastAsia"/>
          <w:kern w:val="0"/>
          <w:szCs w:val="21"/>
        </w:rPr>
        <w:t xml:space="preserve"> 孩子的世界</w:t>
      </w:r>
      <w:r>
        <w:rPr>
          <w:rFonts w:hint="eastAsia" w:cs="宋体" w:asciiTheme="minorEastAsia" w:hAnsiTheme="minorEastAsia"/>
          <w:kern w:val="0"/>
          <w:szCs w:val="21"/>
        </w:rPr>
        <w:t>—从婴儿期到青春期</w:t>
      </w:r>
      <w:r>
        <w:rPr>
          <w:rFonts w:hint="eastAsia"/>
          <w:szCs w:val="21"/>
        </w:rPr>
        <w:t>[M].</w:t>
      </w:r>
      <w:r>
        <w:rPr>
          <w:rFonts w:hint="eastAsia" w:ascii="宋体" w:hAnsi="宋体" w:cs="宋体"/>
          <w:kern w:val="0"/>
          <w:szCs w:val="21"/>
        </w:rPr>
        <w:t xml:space="preserve"> 郝嘉佳等,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译 </w:t>
      </w:r>
      <w:r>
        <w:rPr>
          <w:rFonts w:ascii="宋体" w:hAnsi="宋体" w:cs="宋体"/>
          <w:kern w:val="0"/>
          <w:szCs w:val="21"/>
        </w:rPr>
        <w:t>11版</w:t>
      </w:r>
      <w:r>
        <w:rPr>
          <w:rFonts w:hint="eastAsia" w:ascii="宋体" w:hAnsi="宋体" w:cs="宋体"/>
          <w:kern w:val="0"/>
          <w:szCs w:val="21"/>
        </w:rPr>
        <w:t xml:space="preserve">. </w:t>
      </w:r>
      <w:r>
        <w:rPr>
          <w:rFonts w:ascii="宋体" w:hAnsi="宋体" w:cs="宋体"/>
          <w:kern w:val="0"/>
          <w:szCs w:val="21"/>
        </w:rPr>
        <w:t>北京</w:t>
      </w:r>
      <w:r>
        <w:rPr>
          <w:rFonts w:hint="eastAsia" w:ascii="宋体" w:hAnsi="宋体" w:cs="宋体"/>
          <w:kern w:val="0"/>
          <w:szCs w:val="21"/>
        </w:rPr>
        <w:t xml:space="preserve">: 人民邮电出版社. </w:t>
      </w:r>
      <w:r>
        <w:rPr>
          <w:rFonts w:ascii="宋体" w:hAnsi="宋体" w:cs="宋体"/>
          <w:kern w:val="0"/>
          <w:szCs w:val="21"/>
        </w:rPr>
        <w:t>2015.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（4）陈永胜</w:t>
      </w:r>
      <w:r>
        <w:rPr>
          <w:rFonts w:hint="eastAsia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 xml:space="preserve"> 学前儿童心理健康教育</w:t>
      </w:r>
      <w:r>
        <w:rPr>
          <w:rFonts w:hint="eastAsia"/>
          <w:szCs w:val="21"/>
        </w:rPr>
        <w:t>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山东教育出版社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1994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（5）范翠英, 学前儿童心理健康教育,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安徽人民出版社, </w:t>
      </w:r>
      <w:r>
        <w:rPr>
          <w:rFonts w:ascii="宋体" w:hAnsi="宋体" w:cs="宋体"/>
          <w:kern w:val="0"/>
          <w:szCs w:val="21"/>
        </w:rPr>
        <w:t>1998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（6）江光荣,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心理咨询与治疗, 安徽人民出版社, </w:t>
      </w:r>
      <w:r>
        <w:rPr>
          <w:rFonts w:ascii="宋体" w:hAnsi="宋体" w:cs="宋体"/>
          <w:kern w:val="0"/>
          <w:szCs w:val="21"/>
        </w:rPr>
        <w:t>1995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（7）郑日昌, 陈永胜, 学校心理咨询,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人民教育出版社, </w:t>
      </w:r>
      <w:r>
        <w:rPr>
          <w:rFonts w:ascii="宋体" w:hAnsi="宋体" w:cs="宋体"/>
          <w:kern w:val="0"/>
          <w:szCs w:val="21"/>
        </w:rPr>
        <w:t>1991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（8）钱铭怡, 心理咨询与心理治疗, 北京人民出版社,</w:t>
      </w:r>
      <w:r>
        <w:rPr>
          <w:rFonts w:ascii="宋体" w:hAnsi="宋体" w:cs="宋体"/>
          <w:kern w:val="0"/>
          <w:szCs w:val="21"/>
        </w:rPr>
        <w:t xml:space="preserve"> 1994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spacing w:line="420" w:lineRule="exact"/>
        <w:ind w:firstLine="6293" w:firstLineChars="2985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编写者：陈叶梓</w:t>
      </w:r>
    </w:p>
    <w:p>
      <w:pPr>
        <w:spacing w:line="420" w:lineRule="exact"/>
        <w:ind w:firstLine="6293" w:firstLineChars="2985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审核者：许铁梅</w:t>
      </w:r>
    </w:p>
    <w:p>
      <w:pPr>
        <w:wordWrap w:val="0"/>
        <w:spacing w:line="420" w:lineRule="exact"/>
        <w:jc w:val="right"/>
      </w:pPr>
      <w:r>
        <w:rPr>
          <w:rFonts w:hint="eastAsia" w:ascii="宋体" w:hAnsi="宋体"/>
          <w:b/>
          <w:bCs/>
        </w:rPr>
        <w:t xml:space="preserve">                                        </w:t>
      </w:r>
      <w:r>
        <w:rPr>
          <w:rFonts w:hint="eastAsia" w:ascii="宋体" w:hAnsi="宋体"/>
          <w:b/>
          <w:bCs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/>
          <w:b/>
          <w:bCs/>
          <w:u w:val="single"/>
        </w:rPr>
        <w:t xml:space="preserve">教育科学 </w:t>
      </w:r>
      <w:r>
        <w:rPr>
          <w:rFonts w:hint="eastAsia" w:ascii="宋体" w:hAnsi="宋体"/>
          <w:b/>
          <w:bCs/>
        </w:rPr>
        <w:t xml:space="preserve">学院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Arial"/>
    <w:panose1 w:val="00000000000000000000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B3"/>
    <w:rsid w:val="00003125"/>
    <w:rsid w:val="00032E7F"/>
    <w:rsid w:val="00070F18"/>
    <w:rsid w:val="00076838"/>
    <w:rsid w:val="000A1AB4"/>
    <w:rsid w:val="000B06CE"/>
    <w:rsid w:val="000F0036"/>
    <w:rsid w:val="000F4B1D"/>
    <w:rsid w:val="000F6233"/>
    <w:rsid w:val="001137C1"/>
    <w:rsid w:val="001454BE"/>
    <w:rsid w:val="001544A1"/>
    <w:rsid w:val="001722EA"/>
    <w:rsid w:val="00191FB1"/>
    <w:rsid w:val="00207512"/>
    <w:rsid w:val="002A67D5"/>
    <w:rsid w:val="002B4E35"/>
    <w:rsid w:val="00300E50"/>
    <w:rsid w:val="00311F7C"/>
    <w:rsid w:val="003B4EB2"/>
    <w:rsid w:val="003E30AF"/>
    <w:rsid w:val="00422F2D"/>
    <w:rsid w:val="00487B3C"/>
    <w:rsid w:val="00577F2E"/>
    <w:rsid w:val="005828D5"/>
    <w:rsid w:val="00586C3E"/>
    <w:rsid w:val="00605E11"/>
    <w:rsid w:val="00662B63"/>
    <w:rsid w:val="0069646E"/>
    <w:rsid w:val="006C3DFE"/>
    <w:rsid w:val="006D398F"/>
    <w:rsid w:val="006D594D"/>
    <w:rsid w:val="006D7E2D"/>
    <w:rsid w:val="007624AC"/>
    <w:rsid w:val="007A62BF"/>
    <w:rsid w:val="007D5EF5"/>
    <w:rsid w:val="008A275D"/>
    <w:rsid w:val="008C41B3"/>
    <w:rsid w:val="008C4724"/>
    <w:rsid w:val="008E0A66"/>
    <w:rsid w:val="008F1D64"/>
    <w:rsid w:val="00933891"/>
    <w:rsid w:val="00942AC5"/>
    <w:rsid w:val="00944F41"/>
    <w:rsid w:val="0095638A"/>
    <w:rsid w:val="00A21FB8"/>
    <w:rsid w:val="00A307EE"/>
    <w:rsid w:val="00A65514"/>
    <w:rsid w:val="00A67CB5"/>
    <w:rsid w:val="00AA4D24"/>
    <w:rsid w:val="00AE089E"/>
    <w:rsid w:val="00B316CD"/>
    <w:rsid w:val="00B50051"/>
    <w:rsid w:val="00BF00AD"/>
    <w:rsid w:val="00C346DA"/>
    <w:rsid w:val="00C70B0A"/>
    <w:rsid w:val="00CD538E"/>
    <w:rsid w:val="00D61CC2"/>
    <w:rsid w:val="00DC7954"/>
    <w:rsid w:val="00E50739"/>
    <w:rsid w:val="00EF7C42"/>
    <w:rsid w:val="00F16EF3"/>
    <w:rsid w:val="00FE0380"/>
    <w:rsid w:val="4475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semiHidden/>
    <w:uiPriority w:val="0"/>
    <w:pPr>
      <w:tabs>
        <w:tab w:val="left" w:pos="360"/>
      </w:tabs>
      <w:spacing w:line="312" w:lineRule="atLeast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正文文本缩进 Char"/>
    <w:basedOn w:val="5"/>
    <w:link w:val="2"/>
    <w:semiHidden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292</Words>
  <Characters>1668</Characters>
  <Lines>13</Lines>
  <Paragraphs>3</Paragraphs>
  <TotalTime>0</TotalTime>
  <ScaleCrop>false</ScaleCrop>
  <LinksUpToDate>false</LinksUpToDate>
  <CharactersWithSpaces>1957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2017-11-21T10:01:00Z</dcterms:created>
  <dc:creator>emily</dc:creator>
  <cp:lastModifiedBy>Asus</cp:lastModifiedBy>
  <dcterms:modified xsi:type="dcterms:W3CDTF">2017-12-04T07:29:42Z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